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B8DB" w14:textId="3B01779D" w:rsidR="007F4089" w:rsidRPr="001505FB" w:rsidRDefault="007F4089" w:rsidP="001505FB">
      <w:pPr>
        <w:snapToGrid w:val="0"/>
        <w:spacing w:after="240" w:line="240" w:lineRule="atLeast"/>
        <w:ind w:right="-23"/>
        <w:rPr>
          <w:rFonts w:eastAsia="標楷體"/>
          <w:b/>
          <w:sz w:val="36"/>
          <w:szCs w:val="36"/>
        </w:rPr>
      </w:pPr>
      <w:r w:rsidRPr="001505FB">
        <w:rPr>
          <w:rFonts w:eastAsia="標楷體" w:hint="eastAsia"/>
          <w:b/>
          <w:sz w:val="36"/>
          <w:szCs w:val="36"/>
        </w:rPr>
        <w:t>輔仁大學食品科學系研究所學士班優秀學生選修碩士班課程辦法</w:t>
      </w:r>
    </w:p>
    <w:p w14:paraId="232A84E6" w14:textId="77777777" w:rsidR="007F4089" w:rsidRPr="001505FB" w:rsidRDefault="007F4089" w:rsidP="007F4089">
      <w:pPr>
        <w:snapToGrid w:val="0"/>
        <w:spacing w:line="300" w:lineRule="atLeast"/>
        <w:ind w:right="-23"/>
        <w:jc w:val="right"/>
        <w:rPr>
          <w:rFonts w:eastAsia="標楷體"/>
          <w:sz w:val="20"/>
        </w:rPr>
      </w:pPr>
      <w:r w:rsidRPr="001505FB">
        <w:rPr>
          <w:rFonts w:eastAsia="標楷體"/>
          <w:sz w:val="20"/>
        </w:rPr>
        <w:t>1</w:t>
      </w:r>
      <w:r w:rsidRPr="001505FB">
        <w:rPr>
          <w:rFonts w:eastAsia="標楷體" w:hint="eastAsia"/>
          <w:sz w:val="20"/>
        </w:rPr>
        <w:t>15</w:t>
      </w:r>
      <w:r w:rsidRPr="001505FB">
        <w:rPr>
          <w:rFonts w:eastAsia="標楷體"/>
          <w:sz w:val="20"/>
        </w:rPr>
        <w:t>.1.</w:t>
      </w:r>
      <w:r w:rsidRPr="001505FB">
        <w:rPr>
          <w:rFonts w:eastAsia="標楷體" w:hint="eastAsia"/>
          <w:sz w:val="20"/>
        </w:rPr>
        <w:t>14</w:t>
      </w:r>
      <w:r w:rsidRPr="001505FB">
        <w:rPr>
          <w:rFonts w:eastAsia="標楷體"/>
          <w:sz w:val="20"/>
        </w:rPr>
        <w:t xml:space="preserve"> 114</w:t>
      </w:r>
      <w:r w:rsidRPr="001505FB">
        <w:rPr>
          <w:rFonts w:eastAsia="標楷體"/>
          <w:sz w:val="20"/>
        </w:rPr>
        <w:t>學年度第</w:t>
      </w:r>
      <w:r w:rsidRPr="001505FB">
        <w:rPr>
          <w:rFonts w:eastAsia="標楷體" w:hint="eastAsia"/>
          <w:sz w:val="20"/>
        </w:rPr>
        <w:t>3</w:t>
      </w:r>
      <w:r w:rsidRPr="001505FB">
        <w:rPr>
          <w:rFonts w:eastAsia="標楷體"/>
          <w:sz w:val="20"/>
        </w:rPr>
        <w:t>次系</w:t>
      </w:r>
      <w:proofErr w:type="gramStart"/>
      <w:r w:rsidRPr="001505FB">
        <w:rPr>
          <w:rFonts w:eastAsia="標楷體"/>
          <w:sz w:val="20"/>
        </w:rPr>
        <w:t>務</w:t>
      </w:r>
      <w:proofErr w:type="gramEnd"/>
      <w:r w:rsidRPr="001505FB">
        <w:rPr>
          <w:rFonts w:eastAsia="標楷體"/>
          <w:sz w:val="20"/>
        </w:rPr>
        <w:t>會議討論通過</w:t>
      </w:r>
    </w:p>
    <w:p w14:paraId="31392F24" w14:textId="77777777" w:rsidR="007F4089" w:rsidRPr="001505FB" w:rsidRDefault="007F4089" w:rsidP="007F4089">
      <w:pPr>
        <w:snapToGrid w:val="0"/>
        <w:spacing w:line="300" w:lineRule="atLeast"/>
        <w:ind w:right="-23"/>
        <w:jc w:val="right"/>
        <w:rPr>
          <w:rFonts w:eastAsia="標楷體"/>
          <w:sz w:val="20"/>
        </w:rPr>
      </w:pPr>
    </w:p>
    <w:p w14:paraId="79D24BC5" w14:textId="77777777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 w:hint="eastAsia"/>
          <w:szCs w:val="24"/>
        </w:rPr>
        <w:t>為鼓勵本校學士班優秀學生繼續於本校修讀碩士班課程，以期連貫學習及縮短修業年限，特依本校《學士班優秀學生選修碩士班課程辦法》訂定「輔仁大學食品科學系研究所學士班優秀學生選修碩士班課程辦法」（以下簡稱本辦法）。</w:t>
      </w:r>
    </w:p>
    <w:p w14:paraId="13B1C0A7" w14:textId="426A51AC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本系學士班學生、雙</w:t>
      </w:r>
      <w:proofErr w:type="gramStart"/>
      <w:r w:rsidRPr="001505FB">
        <w:rPr>
          <w:rFonts w:eastAsia="標楷體"/>
          <w:szCs w:val="24"/>
        </w:rPr>
        <w:t>主修或輔系</w:t>
      </w:r>
      <w:proofErr w:type="gramEnd"/>
      <w:r w:rsidRPr="001505FB">
        <w:rPr>
          <w:rFonts w:eastAsia="標楷體"/>
          <w:szCs w:val="24"/>
        </w:rPr>
        <w:t>學生入學後，在學期間學業</w:t>
      </w:r>
      <w:r w:rsidRPr="001505FB">
        <w:rPr>
          <w:rFonts w:eastAsia="標楷體"/>
          <w:szCs w:val="24"/>
        </w:rPr>
        <w:t>(</w:t>
      </w:r>
      <w:r w:rsidRPr="001505FB">
        <w:rPr>
          <w:rFonts w:eastAsia="標楷體"/>
          <w:szCs w:val="24"/>
        </w:rPr>
        <w:t>研究</w:t>
      </w:r>
      <w:r w:rsidRPr="001505FB">
        <w:rPr>
          <w:rFonts w:eastAsia="標楷體"/>
          <w:szCs w:val="24"/>
        </w:rPr>
        <w:t>)</w:t>
      </w:r>
      <w:r w:rsidRPr="001505FB">
        <w:rPr>
          <w:rFonts w:eastAsia="標楷體"/>
          <w:szCs w:val="24"/>
        </w:rPr>
        <w:t>表現優良者</w:t>
      </w:r>
      <w:r w:rsidRPr="001505FB">
        <w:rPr>
          <w:rFonts w:eastAsia="標楷體"/>
          <w:szCs w:val="24"/>
        </w:rPr>
        <w:t>(</w:t>
      </w:r>
      <w:r w:rsidRPr="001505FB">
        <w:rPr>
          <w:rFonts w:eastAsia="標楷體"/>
          <w:szCs w:val="24"/>
        </w:rPr>
        <w:t>以下簡稱</w:t>
      </w:r>
      <w:r w:rsidRPr="001505FB">
        <w:rPr>
          <w:rFonts w:eastAsia="標楷體" w:hint="eastAsia"/>
          <w:szCs w:val="24"/>
        </w:rPr>
        <w:t>優秀學生</w:t>
      </w:r>
      <w:r w:rsidRPr="001505FB">
        <w:rPr>
          <w:rFonts w:eastAsia="標楷體"/>
          <w:szCs w:val="24"/>
        </w:rPr>
        <w:t>)</w:t>
      </w:r>
      <w:r w:rsidRPr="001505FB">
        <w:rPr>
          <w:rFonts w:eastAsia="標楷體"/>
          <w:szCs w:val="24"/>
        </w:rPr>
        <w:t>，得於公告申請期限內向本系提出申請</w:t>
      </w:r>
      <w:r w:rsidRPr="001505FB">
        <w:rPr>
          <w:rFonts w:eastAsia="標楷體" w:hint="eastAsia"/>
          <w:szCs w:val="24"/>
        </w:rPr>
        <w:t>選修碩士班課程</w:t>
      </w:r>
      <w:r w:rsidRPr="001505FB">
        <w:rPr>
          <w:rFonts w:eastAsia="標楷體"/>
          <w:szCs w:val="24"/>
        </w:rPr>
        <w:t>。每學年度之甄選簡章、申請期限由</w:t>
      </w:r>
      <w:proofErr w:type="gramStart"/>
      <w:r w:rsidRPr="001505FB">
        <w:rPr>
          <w:rFonts w:eastAsia="標楷體"/>
          <w:szCs w:val="24"/>
        </w:rPr>
        <w:t>本系訂定</w:t>
      </w:r>
      <w:proofErr w:type="gramEnd"/>
      <w:r w:rsidRPr="001505FB">
        <w:rPr>
          <w:rFonts w:eastAsia="標楷體"/>
          <w:szCs w:val="24"/>
        </w:rPr>
        <w:t>後公告實施。</w:t>
      </w:r>
    </w:p>
    <w:p w14:paraId="2538725A" w14:textId="43FA53EA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bookmarkStart w:id="0" w:name="_Hlk162278977"/>
      <w:r w:rsidRPr="001505FB">
        <w:rPr>
          <w:rFonts w:eastAsia="標楷體" w:hint="eastAsia"/>
          <w:szCs w:val="24"/>
        </w:rPr>
        <w:t>優秀學生</w:t>
      </w:r>
      <w:r w:rsidRPr="001505FB">
        <w:rPr>
          <w:rFonts w:eastAsia="標楷體"/>
          <w:szCs w:val="24"/>
        </w:rPr>
        <w:t>之甄選事宜由本系大三導師及系主任組成</w:t>
      </w:r>
      <w:bookmarkEnd w:id="0"/>
      <w:r w:rsidRPr="001505FB">
        <w:rPr>
          <w:rFonts w:eastAsia="標楷體"/>
          <w:szCs w:val="24"/>
        </w:rPr>
        <w:t>「</w:t>
      </w:r>
      <w:r w:rsidRPr="001505FB">
        <w:rPr>
          <w:rFonts w:eastAsia="標楷體" w:hint="eastAsia"/>
          <w:szCs w:val="24"/>
        </w:rPr>
        <w:t>優秀學生</w:t>
      </w:r>
      <w:r w:rsidRPr="001505FB">
        <w:rPr>
          <w:rFonts w:eastAsia="標楷體"/>
          <w:szCs w:val="24"/>
        </w:rPr>
        <w:t>甄選委員會」進行之；得視當年度申請狀況邀請本系專任教師參與甄選事宜。</w:t>
      </w:r>
    </w:p>
    <w:p w14:paraId="0187BC91" w14:textId="77777777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甄選方式如下：</w:t>
      </w:r>
    </w:p>
    <w:p w14:paraId="4F59C04C" w14:textId="77777777" w:rsidR="007F4089" w:rsidRPr="001505FB" w:rsidRDefault="007F4089" w:rsidP="007F4089">
      <w:pPr>
        <w:pStyle w:val="a3"/>
        <w:numPr>
          <w:ilvl w:val="0"/>
          <w:numId w:val="2"/>
        </w:numPr>
        <w:adjustRightInd/>
        <w:snapToGrid w:val="0"/>
        <w:spacing w:line="300" w:lineRule="atLeast"/>
        <w:ind w:leftChars="0" w:right="-20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申請資格：凡本系學士班學生、雙</w:t>
      </w:r>
      <w:proofErr w:type="gramStart"/>
      <w:r w:rsidRPr="001505FB">
        <w:rPr>
          <w:rFonts w:eastAsia="標楷體"/>
          <w:szCs w:val="24"/>
        </w:rPr>
        <w:t>主修及輔系</w:t>
      </w:r>
      <w:proofErr w:type="gramEnd"/>
      <w:r w:rsidRPr="001505FB">
        <w:rPr>
          <w:rFonts w:eastAsia="標楷體"/>
          <w:szCs w:val="24"/>
        </w:rPr>
        <w:t>學生，得於三年級第二學期之前五學期本系</w:t>
      </w:r>
      <w:proofErr w:type="gramStart"/>
      <w:r w:rsidRPr="001505FB">
        <w:rPr>
          <w:rFonts w:eastAsia="標楷體"/>
          <w:szCs w:val="24"/>
        </w:rPr>
        <w:t>必修課修畢</w:t>
      </w:r>
      <w:proofErr w:type="gramEnd"/>
      <w:r w:rsidRPr="001505FB">
        <w:rPr>
          <w:rFonts w:eastAsia="標楷體"/>
          <w:szCs w:val="24"/>
        </w:rPr>
        <w:t>，且符合下列任</w:t>
      </w:r>
      <w:proofErr w:type="gramStart"/>
      <w:r w:rsidRPr="001505FB">
        <w:rPr>
          <w:rFonts w:eastAsia="標楷體"/>
          <w:szCs w:val="24"/>
        </w:rPr>
        <w:t>一</w:t>
      </w:r>
      <w:proofErr w:type="gramEnd"/>
      <w:r w:rsidRPr="001505FB">
        <w:rPr>
          <w:rFonts w:eastAsia="標楷體"/>
          <w:szCs w:val="24"/>
        </w:rPr>
        <w:t>條件者，得提出申請：</w:t>
      </w:r>
    </w:p>
    <w:p w14:paraId="4132F13D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對食品科學研究領域有極高興趣，可提出證明者。</w:t>
      </w:r>
    </w:p>
    <w:p w14:paraId="5A5D76FE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於修業</w:t>
      </w:r>
      <w:proofErr w:type="gramStart"/>
      <w:r w:rsidRPr="001505FB">
        <w:rPr>
          <w:rFonts w:eastAsia="標楷體"/>
          <w:szCs w:val="24"/>
        </w:rPr>
        <w:t>期間，</w:t>
      </w:r>
      <w:proofErr w:type="gramEnd"/>
      <w:r w:rsidRPr="001505FB">
        <w:rPr>
          <w:rFonts w:eastAsia="標楷體"/>
          <w:szCs w:val="24"/>
        </w:rPr>
        <w:t>前五學期學業成績之總平均排名為全班前百分之五十</w:t>
      </w:r>
      <w:r w:rsidRPr="001505FB">
        <w:rPr>
          <w:rFonts w:eastAsia="標楷體"/>
          <w:szCs w:val="24"/>
        </w:rPr>
        <w:t>(</w:t>
      </w:r>
      <w:r w:rsidRPr="001505FB">
        <w:rPr>
          <w:rFonts w:eastAsia="標楷體"/>
          <w:szCs w:val="24"/>
        </w:rPr>
        <w:t>含</w:t>
      </w:r>
      <w:r w:rsidRPr="001505FB">
        <w:rPr>
          <w:rFonts w:eastAsia="標楷體"/>
          <w:szCs w:val="24"/>
        </w:rPr>
        <w:t>)</w:t>
      </w:r>
      <w:r w:rsidRPr="001505FB">
        <w:rPr>
          <w:rFonts w:eastAsia="標楷體"/>
          <w:szCs w:val="24"/>
        </w:rPr>
        <w:t>者。</w:t>
      </w:r>
    </w:p>
    <w:p w14:paraId="4EAAD334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國科會「大專生參與專題研究計畫」獲補助者。</w:t>
      </w:r>
    </w:p>
    <w:p w14:paraId="0A753F12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參加國際性、全國性研討會論文發表或專業競賽得獎者。</w:t>
      </w:r>
    </w:p>
    <w:p w14:paraId="4F014C76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發表國際性、全國性專業期刊論文。</w:t>
      </w:r>
    </w:p>
    <w:p w14:paraId="7FDF2A2C" w14:textId="77777777" w:rsidR="007F4089" w:rsidRPr="001505FB" w:rsidRDefault="007F4089" w:rsidP="007F4089">
      <w:pPr>
        <w:pStyle w:val="a3"/>
        <w:numPr>
          <w:ilvl w:val="0"/>
          <w:numId w:val="2"/>
        </w:numPr>
        <w:adjustRightInd/>
        <w:snapToGrid w:val="0"/>
        <w:spacing w:line="300" w:lineRule="atLeast"/>
        <w:ind w:leftChars="0" w:right="-20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申請文件：</w:t>
      </w:r>
    </w:p>
    <w:p w14:paraId="2F61DBFC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申請表</w:t>
      </w:r>
      <w:r w:rsidRPr="001505FB">
        <w:rPr>
          <w:rFonts w:eastAsia="標楷體"/>
          <w:szCs w:val="24"/>
        </w:rPr>
        <w:t xml:space="preserve"> (</w:t>
      </w:r>
      <w:r w:rsidRPr="001505FB">
        <w:rPr>
          <w:rFonts w:eastAsia="標楷體"/>
          <w:szCs w:val="24"/>
        </w:rPr>
        <w:t>如附件</w:t>
      </w:r>
      <w:r w:rsidRPr="001505FB">
        <w:rPr>
          <w:rFonts w:eastAsia="標楷體"/>
          <w:szCs w:val="24"/>
        </w:rPr>
        <w:t>)</w:t>
      </w:r>
      <w:r w:rsidRPr="001505FB">
        <w:rPr>
          <w:rFonts w:eastAsia="標楷體"/>
          <w:szCs w:val="24"/>
        </w:rPr>
        <w:t>。</w:t>
      </w:r>
    </w:p>
    <w:p w14:paraId="58413214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大學部歷年成績單正本</w:t>
      </w:r>
      <w:r w:rsidRPr="001505FB">
        <w:rPr>
          <w:rFonts w:eastAsia="標楷體"/>
          <w:szCs w:val="24"/>
        </w:rPr>
        <w:t xml:space="preserve"> (</w:t>
      </w:r>
      <w:r w:rsidRPr="001505FB">
        <w:rPr>
          <w:rFonts w:eastAsia="標楷體"/>
          <w:szCs w:val="24"/>
        </w:rPr>
        <w:t>含班級排名</w:t>
      </w:r>
      <w:r w:rsidRPr="001505FB">
        <w:rPr>
          <w:rFonts w:eastAsia="標楷體"/>
          <w:szCs w:val="24"/>
        </w:rPr>
        <w:t>)</w:t>
      </w:r>
      <w:r w:rsidRPr="001505FB">
        <w:rPr>
          <w:rFonts w:eastAsia="標楷體"/>
          <w:szCs w:val="24"/>
        </w:rPr>
        <w:t>。</w:t>
      </w:r>
    </w:p>
    <w:p w14:paraId="582B19CF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自傳。</w:t>
      </w:r>
    </w:p>
    <w:p w14:paraId="0889ED4C" w14:textId="75720B40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修讀計畫書。</w:t>
      </w:r>
    </w:p>
    <w:p w14:paraId="2E6140F2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其他有利審查之資料</w:t>
      </w:r>
      <w:r w:rsidRPr="001505FB">
        <w:rPr>
          <w:rFonts w:eastAsia="標楷體"/>
          <w:szCs w:val="24"/>
        </w:rPr>
        <w:t xml:space="preserve"> (</w:t>
      </w:r>
      <w:r w:rsidRPr="001505FB">
        <w:rPr>
          <w:rFonts w:eastAsia="標楷體"/>
          <w:szCs w:val="24"/>
        </w:rPr>
        <w:t>如：研究證明、研究計畫書、獲獎記錄、語言能力檢測證明等</w:t>
      </w:r>
      <w:r w:rsidRPr="001505FB">
        <w:rPr>
          <w:rFonts w:eastAsia="標楷體"/>
          <w:szCs w:val="24"/>
        </w:rPr>
        <w:t>)</w:t>
      </w:r>
      <w:r w:rsidRPr="001505FB">
        <w:rPr>
          <w:rFonts w:eastAsia="標楷體"/>
          <w:szCs w:val="24"/>
        </w:rPr>
        <w:t>。</w:t>
      </w:r>
    </w:p>
    <w:p w14:paraId="64055090" w14:textId="77777777" w:rsidR="007F4089" w:rsidRPr="001505FB" w:rsidRDefault="007F4089" w:rsidP="007F4089">
      <w:pPr>
        <w:numPr>
          <w:ilvl w:val="0"/>
          <w:numId w:val="2"/>
        </w:numPr>
        <w:adjustRightInd/>
        <w:snapToGrid w:val="0"/>
        <w:spacing w:line="300" w:lineRule="atLeast"/>
        <w:jc w:val="both"/>
        <w:textAlignment w:val="auto"/>
        <w:rPr>
          <w:rFonts w:eastAsia="標楷體"/>
          <w:szCs w:val="28"/>
        </w:rPr>
      </w:pPr>
      <w:r w:rsidRPr="001505FB">
        <w:rPr>
          <w:rFonts w:eastAsia="標楷體"/>
          <w:szCs w:val="28"/>
        </w:rPr>
        <w:t>甄選項目及評分標準：</w:t>
      </w:r>
    </w:p>
    <w:p w14:paraId="3AF09D8C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資料審查</w:t>
      </w:r>
      <w:r w:rsidRPr="001505FB">
        <w:rPr>
          <w:rFonts w:eastAsia="標楷體"/>
          <w:szCs w:val="24"/>
        </w:rPr>
        <w:t xml:space="preserve"> 50</w:t>
      </w:r>
      <w:r w:rsidRPr="001505FB">
        <w:rPr>
          <w:rFonts w:eastAsia="標楷體"/>
          <w:szCs w:val="24"/>
        </w:rPr>
        <w:t>％</w:t>
      </w:r>
    </w:p>
    <w:p w14:paraId="3BD8D9A7" w14:textId="77777777" w:rsidR="007F4089" w:rsidRPr="001505FB" w:rsidRDefault="007F4089" w:rsidP="007F4089">
      <w:pPr>
        <w:pStyle w:val="a3"/>
        <w:numPr>
          <w:ilvl w:val="1"/>
          <w:numId w:val="2"/>
        </w:numPr>
        <w:adjustRightInd/>
        <w:snapToGrid w:val="0"/>
        <w:spacing w:line="300" w:lineRule="atLeast"/>
        <w:ind w:leftChars="0" w:left="1843" w:right="-23" w:hanging="284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面試</w:t>
      </w:r>
      <w:r w:rsidRPr="001505FB">
        <w:rPr>
          <w:rFonts w:eastAsia="標楷體"/>
          <w:szCs w:val="24"/>
        </w:rPr>
        <w:t xml:space="preserve"> 50</w:t>
      </w:r>
      <w:r w:rsidRPr="001505FB">
        <w:rPr>
          <w:rFonts w:eastAsia="標楷體"/>
          <w:szCs w:val="24"/>
        </w:rPr>
        <w:t>％</w:t>
      </w:r>
    </w:p>
    <w:p w14:paraId="0922B4B0" w14:textId="33268EE3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錄取名額：擇優錄取，以不超過當年度招收名額之</w:t>
      </w:r>
      <w:r w:rsidRPr="001505FB">
        <w:rPr>
          <w:rFonts w:eastAsia="標楷體"/>
          <w:szCs w:val="24"/>
        </w:rPr>
        <w:t>50%</w:t>
      </w:r>
      <w:r w:rsidRPr="001505FB">
        <w:rPr>
          <w:rFonts w:eastAsia="標楷體"/>
          <w:szCs w:val="24"/>
        </w:rPr>
        <w:t>為原則，</w:t>
      </w:r>
      <w:r w:rsidRPr="001505FB">
        <w:rPr>
          <w:rFonts w:eastAsia="標楷體" w:hint="eastAsia"/>
          <w:szCs w:val="24"/>
        </w:rPr>
        <w:t>優秀學生</w:t>
      </w:r>
      <w:r w:rsidRPr="001505FB">
        <w:rPr>
          <w:rFonts w:eastAsia="標楷體"/>
          <w:szCs w:val="24"/>
        </w:rPr>
        <w:t>甄選委員會得視實際情形調整之。</w:t>
      </w:r>
    </w:p>
    <w:p w14:paraId="137A6F53" w14:textId="69445F06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/>
          <w:szCs w:val="24"/>
        </w:rPr>
        <w:t>獲錄取之</w:t>
      </w:r>
      <w:r w:rsidRPr="001505FB">
        <w:rPr>
          <w:rFonts w:eastAsia="標楷體" w:hint="eastAsia"/>
          <w:szCs w:val="24"/>
        </w:rPr>
        <w:t>優秀學生</w:t>
      </w:r>
      <w:r w:rsidRPr="001505FB">
        <w:rPr>
          <w:rFonts w:eastAsia="標楷體"/>
          <w:szCs w:val="24"/>
        </w:rPr>
        <w:t>自次一學期起，須修習碩士班必修課程「食品科學專題研討」，經授課教師及指導教授同意後可修習碩士班選修課程。</w:t>
      </w:r>
    </w:p>
    <w:p w14:paraId="5B0D7D25" w14:textId="7EFE4ABC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 w:hint="eastAsia"/>
          <w:szCs w:val="24"/>
        </w:rPr>
        <w:t>優秀學生</w:t>
      </w:r>
      <w:r w:rsidRPr="001505FB">
        <w:rPr>
          <w:rFonts w:eastAsia="標楷體"/>
          <w:szCs w:val="24"/>
        </w:rPr>
        <w:t>需取得本系學士學位，並參加本系碩士班甄試或招生入學考試，經錄取後始正式取得本系碩士班研究生資格。</w:t>
      </w:r>
    </w:p>
    <w:p w14:paraId="2F86E4E9" w14:textId="7C85FB2A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 w:hint="eastAsia"/>
          <w:szCs w:val="24"/>
        </w:rPr>
        <w:t>優秀學生</w:t>
      </w:r>
      <w:r w:rsidRPr="001505FB">
        <w:rPr>
          <w:rFonts w:eastAsia="標楷體"/>
          <w:szCs w:val="24"/>
        </w:rPr>
        <w:t>正式取得本系碩士班研究生資格後，需符合本校及本系碩士班修業規則所訂定之標準，始可獲得碩士學位。</w:t>
      </w:r>
    </w:p>
    <w:p w14:paraId="65088AC5" w14:textId="77777777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 w:hint="eastAsia"/>
          <w:szCs w:val="24"/>
        </w:rPr>
        <w:t>本辦法如有未盡事宜，悉依相關法令及本校規章辦理。</w:t>
      </w:r>
    </w:p>
    <w:p w14:paraId="5E56203E" w14:textId="05BE5CEF" w:rsidR="007F4089" w:rsidRPr="001505FB" w:rsidRDefault="007F4089" w:rsidP="007F4089">
      <w:pPr>
        <w:pStyle w:val="a3"/>
        <w:numPr>
          <w:ilvl w:val="0"/>
          <w:numId w:val="1"/>
        </w:numPr>
        <w:adjustRightInd/>
        <w:snapToGrid w:val="0"/>
        <w:spacing w:line="300" w:lineRule="atLeast"/>
        <w:ind w:leftChars="0" w:left="993" w:right="-20" w:hanging="993"/>
        <w:jc w:val="both"/>
        <w:textAlignment w:val="auto"/>
        <w:rPr>
          <w:rFonts w:eastAsia="標楷體"/>
          <w:szCs w:val="24"/>
        </w:rPr>
      </w:pPr>
      <w:r w:rsidRPr="001505FB">
        <w:rPr>
          <w:rFonts w:eastAsia="標楷體" w:hint="eastAsia"/>
          <w:szCs w:val="24"/>
        </w:rPr>
        <w:t>本辦法經系院級課程委員會審議通過後，自發布日施行，並報請本校課程委員會備查，修正時亦同。</w:t>
      </w:r>
    </w:p>
    <w:p w14:paraId="79EF73F2" w14:textId="77777777" w:rsidR="00A50E13" w:rsidRPr="001505FB" w:rsidRDefault="00A50E13"/>
    <w:sectPr w:rsidR="00A50E13" w:rsidRPr="001505FB" w:rsidSect="007F40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E5"/>
    <w:multiLevelType w:val="hybridMultilevel"/>
    <w:tmpl w:val="CB283E30"/>
    <w:lvl w:ilvl="0" w:tplc="D94497BA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06B30"/>
    <w:multiLevelType w:val="hybridMultilevel"/>
    <w:tmpl w:val="2B386AA4"/>
    <w:lvl w:ilvl="0" w:tplc="8ECC8EBC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39C00032">
      <w:start w:val="1"/>
      <w:numFmt w:val="decimal"/>
      <w:lvlText w:val="%2."/>
      <w:lvlJc w:val="left"/>
      <w:pPr>
        <w:ind w:left="183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89"/>
    <w:rsid w:val="000C0389"/>
    <w:rsid w:val="001505FB"/>
    <w:rsid w:val="00246DAA"/>
    <w:rsid w:val="0036134A"/>
    <w:rsid w:val="0047344D"/>
    <w:rsid w:val="007F4089"/>
    <w:rsid w:val="00A50E13"/>
    <w:rsid w:val="00AE3A26"/>
    <w:rsid w:val="00C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6669"/>
  <w15:chartTrackingRefBased/>
  <w15:docId w15:val="{6E61FDE6-2EA2-4C2F-9ACE-D90795C8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08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0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張書華</dc:creator>
  <cp:keywords/>
  <dc:description/>
  <cp:lastModifiedBy>張書華</cp:lastModifiedBy>
  <cp:revision>2</cp:revision>
  <dcterms:created xsi:type="dcterms:W3CDTF">2026-02-12T00:49:00Z</dcterms:created>
  <dcterms:modified xsi:type="dcterms:W3CDTF">2026-02-12T00:52:00Z</dcterms:modified>
</cp:coreProperties>
</file>