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EF" w:rsidRDefault="000A6CEF" w:rsidP="00245271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56"/>
          <w:szCs w:val="56"/>
        </w:rPr>
      </w:pPr>
    </w:p>
    <w:p w:rsidR="000A6CEF" w:rsidRDefault="000A6CEF" w:rsidP="00245271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56"/>
          <w:szCs w:val="56"/>
        </w:rPr>
      </w:pPr>
    </w:p>
    <w:p w:rsidR="000A6CEF" w:rsidRDefault="000A6CEF" w:rsidP="00245271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56"/>
          <w:szCs w:val="56"/>
        </w:rPr>
      </w:pPr>
    </w:p>
    <w:p w:rsidR="000A6CEF" w:rsidRDefault="000A6CEF" w:rsidP="00245271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56"/>
          <w:szCs w:val="56"/>
        </w:rPr>
      </w:pPr>
    </w:p>
    <w:p w:rsidR="008F227C" w:rsidRPr="00245271" w:rsidRDefault="00245271" w:rsidP="00245271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56"/>
          <w:szCs w:val="56"/>
        </w:rPr>
      </w:pPr>
      <w:r w:rsidRPr="00245271">
        <w:rPr>
          <w:rFonts w:ascii="Times New Roman" w:eastAsia="標楷體" w:hAnsi="Times New Roman" w:cs="Times New Roman" w:hint="eastAsia"/>
          <w:b/>
          <w:bCs/>
          <w:noProof/>
          <w:sz w:val="56"/>
          <w:szCs w:val="56"/>
        </w:rPr>
        <w:t>Fu Jen Catholic University</w:t>
      </w:r>
    </w:p>
    <w:p w:rsidR="00245271" w:rsidRPr="00245271" w:rsidRDefault="00245271" w:rsidP="00245271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56"/>
          <w:szCs w:val="56"/>
        </w:rPr>
      </w:pPr>
      <w:r w:rsidRPr="00245271">
        <w:rPr>
          <w:rFonts w:ascii="Times New Roman" w:eastAsia="標楷體" w:hAnsi="Times New Roman" w:cs="Times New Roman" w:hint="eastAsia"/>
          <w:b/>
          <w:bCs/>
          <w:noProof/>
          <w:sz w:val="56"/>
          <w:szCs w:val="56"/>
        </w:rPr>
        <w:t>Department of Food Science</w:t>
      </w:r>
    </w:p>
    <w:p w:rsidR="00245271" w:rsidRPr="00245271" w:rsidRDefault="00245271" w:rsidP="00245271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56"/>
          <w:szCs w:val="56"/>
        </w:rPr>
      </w:pPr>
      <w:r w:rsidRPr="00245271">
        <w:rPr>
          <w:rFonts w:ascii="Times New Roman" w:eastAsia="標楷體" w:hAnsi="Times New Roman" w:cs="Times New Roman" w:hint="eastAsia"/>
          <w:b/>
          <w:bCs/>
          <w:noProof/>
          <w:sz w:val="56"/>
          <w:szCs w:val="56"/>
        </w:rPr>
        <w:t>Laboratory Safety Rules</w:t>
      </w:r>
    </w:p>
    <w:p w:rsidR="00245271" w:rsidRPr="00245271" w:rsidRDefault="00245271" w:rsidP="00245271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56"/>
          <w:szCs w:val="56"/>
        </w:rPr>
      </w:pPr>
      <w:r w:rsidRPr="00245271">
        <w:rPr>
          <w:rFonts w:ascii="Times New Roman" w:eastAsia="標楷體" w:hAnsi="Times New Roman" w:cs="Times New Roman" w:hint="eastAsia"/>
          <w:b/>
          <w:bCs/>
          <w:noProof/>
          <w:sz w:val="56"/>
          <w:szCs w:val="56"/>
        </w:rPr>
        <w:t>2018 Edition</w:t>
      </w:r>
    </w:p>
    <w:p w:rsidR="00CF5A46" w:rsidRDefault="00CF5A46">
      <w:pPr>
        <w:widowControl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</w:p>
    <w:p w:rsidR="00CF5A46" w:rsidRDefault="00CF5A46">
      <w:pPr>
        <w:widowControl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701A8" w:rsidRDefault="000701A8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701A8" w:rsidRDefault="000701A8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701A8" w:rsidRDefault="000701A8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A6CEF" w:rsidRDefault="000A6CEF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A6CEF" w:rsidRDefault="000A6CEF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A6CEF" w:rsidRDefault="000A6CEF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8B2E4C" w:rsidRPr="008B2E4C" w:rsidRDefault="008B2E4C" w:rsidP="00245271">
      <w:pPr>
        <w:jc w:val="center"/>
        <w:rPr>
          <w:rStyle w:val="a5"/>
          <w:rFonts w:ascii="Times New Roman" w:eastAsia="標楷體" w:hAnsi="Times New Roman" w:cs="Times New Roman"/>
          <w:sz w:val="36"/>
          <w:szCs w:val="36"/>
        </w:rPr>
      </w:pPr>
      <w:r w:rsidRPr="008B2E4C">
        <w:rPr>
          <w:rStyle w:val="a5"/>
          <w:rFonts w:ascii="Times New Roman" w:eastAsia="標楷體" w:hAnsi="Times New Roman" w:cs="Times New Roman" w:hint="eastAsia"/>
          <w:sz w:val="36"/>
          <w:szCs w:val="36"/>
        </w:rPr>
        <w:lastRenderedPageBreak/>
        <w:t>Fu Jen Catholic University</w:t>
      </w:r>
    </w:p>
    <w:p w:rsidR="008B2E4C" w:rsidRPr="008B2E4C" w:rsidRDefault="008B2E4C" w:rsidP="00245271">
      <w:pPr>
        <w:jc w:val="center"/>
        <w:rPr>
          <w:rStyle w:val="a5"/>
          <w:rFonts w:ascii="Times New Roman" w:eastAsia="標楷體" w:hAnsi="Times New Roman" w:cs="Times New Roman"/>
          <w:sz w:val="36"/>
          <w:szCs w:val="36"/>
        </w:rPr>
      </w:pPr>
      <w:r w:rsidRPr="008B2E4C">
        <w:rPr>
          <w:rStyle w:val="a5"/>
          <w:rFonts w:ascii="Times New Roman" w:eastAsia="標楷體" w:hAnsi="Times New Roman" w:cs="Times New Roman" w:hint="eastAsia"/>
          <w:sz w:val="36"/>
          <w:szCs w:val="36"/>
        </w:rPr>
        <w:t>Department of Food Science</w:t>
      </w:r>
    </w:p>
    <w:p w:rsidR="00E16034" w:rsidRPr="008B2E4C" w:rsidRDefault="00245271" w:rsidP="00245271">
      <w:pPr>
        <w:jc w:val="center"/>
        <w:rPr>
          <w:rStyle w:val="a5"/>
          <w:rFonts w:ascii="Times New Roman" w:eastAsia="標楷體" w:hAnsi="Times New Roman" w:cs="Times New Roman"/>
          <w:sz w:val="36"/>
          <w:szCs w:val="36"/>
        </w:rPr>
      </w:pPr>
      <w:r w:rsidRPr="008B2E4C">
        <w:rPr>
          <w:rStyle w:val="a5"/>
          <w:rFonts w:ascii="Times New Roman" w:eastAsia="標楷體" w:hAnsi="Times New Roman" w:cs="Times New Roman" w:hint="eastAsia"/>
          <w:sz w:val="36"/>
          <w:szCs w:val="36"/>
        </w:rPr>
        <w:t>Laboratory Safety Rules</w:t>
      </w:r>
    </w:p>
    <w:p w:rsidR="000A6CEF" w:rsidRDefault="000A6CEF" w:rsidP="000A6CEF">
      <w:pPr>
        <w:pStyle w:val="a6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F97179" w:rsidRPr="00245271" w:rsidRDefault="00F97179" w:rsidP="00F97179">
      <w:pPr>
        <w:pStyle w:val="a6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Basic R</w:t>
      </w:r>
      <w:r w:rsidR="000A6CE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ules</w:t>
      </w:r>
    </w:p>
    <w:p w:rsidR="002C072D" w:rsidRDefault="002C072D" w:rsidP="002C072D">
      <w:pPr>
        <w:pStyle w:val="a6"/>
        <w:numPr>
          <w:ilvl w:val="1"/>
          <w:numId w:val="9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sz w:val="28"/>
          <w:szCs w:val="28"/>
        </w:rPr>
        <w:t>ll gradua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te students, thesis students, and full- and </w:t>
      </w:r>
      <w:r>
        <w:rPr>
          <w:rFonts w:ascii="Times New Roman" w:eastAsia="標楷體" w:hAnsi="Times New Roman" w:cs="Times New Roman" w:hint="eastAsia"/>
          <w:sz w:val="28"/>
          <w:szCs w:val="28"/>
        </w:rPr>
        <w:t>part-time research assistants new to the laboratory must undergo safety training as well as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 participate in safety drills to properly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operate the safety sling and emergency cabinet. </w:t>
      </w:r>
    </w:p>
    <w:p w:rsidR="002C072D" w:rsidRDefault="00F24844" w:rsidP="002C072D">
      <w:pPr>
        <w:pStyle w:val="a6"/>
        <w:ind w:leftChars="0" w:left="840"/>
        <w:jc w:val="both"/>
        <w:rPr>
          <w:rStyle w:val="a7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Researchers </w:t>
      </w:r>
      <w:r w:rsidR="002C072D" w:rsidRPr="002C072D">
        <w:rPr>
          <w:rFonts w:ascii="Times New Roman" w:eastAsia="標楷體" w:hAnsi="Times New Roman" w:cs="Times New Roman" w:hint="eastAsia"/>
          <w:sz w:val="28"/>
          <w:szCs w:val="28"/>
        </w:rPr>
        <w:t>conducting an experiment involving an animal or human subject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must first obtain an authorization permit</w:t>
      </w:r>
      <w:r w:rsidR="002C072D" w:rsidRPr="002C072D">
        <w:rPr>
          <w:rFonts w:ascii="Times New Roman" w:eastAsia="標楷體" w:hAnsi="Times New Roman" w:cs="Times New Roman" w:hint="eastAsia"/>
          <w:sz w:val="28"/>
          <w:szCs w:val="28"/>
        </w:rPr>
        <w:t>. (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Please note that </w:t>
      </w:r>
      <w:r w:rsidR="002C072D" w:rsidRPr="002C072D">
        <w:rPr>
          <w:rFonts w:ascii="Times New Roman" w:eastAsia="標楷體" w:hAnsi="Times New Roman" w:cs="Times New Roman" w:hint="eastAsia"/>
          <w:sz w:val="28"/>
          <w:szCs w:val="28"/>
        </w:rPr>
        <w:t xml:space="preserve">the University only provides training for experiments </w:t>
      </w:r>
      <w:r w:rsidR="002C072D" w:rsidRPr="002C072D">
        <w:rPr>
          <w:rFonts w:ascii="Times New Roman" w:eastAsia="標楷體" w:hAnsi="Times New Roman" w:cs="Times New Roman"/>
          <w:sz w:val="28"/>
          <w:szCs w:val="28"/>
        </w:rPr>
        <w:t>involving</w:t>
      </w:r>
      <w:r w:rsidR="002C072D" w:rsidRPr="002C072D">
        <w:rPr>
          <w:rFonts w:ascii="Times New Roman" w:eastAsia="標楷體" w:hAnsi="Times New Roman" w:cs="Times New Roman" w:hint="eastAsia"/>
          <w:sz w:val="28"/>
          <w:szCs w:val="28"/>
        </w:rPr>
        <w:t xml:space="preserve"> animals; please arrange training off-campus if you will be performing research on a human subject. You may refer to </w:t>
      </w:r>
      <w:hyperlink r:id="rId9" w:history="1">
        <w:r w:rsidR="002C072D" w:rsidRPr="002C072D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https://www.citiprogram.org/</w:t>
        </w:r>
      </w:hyperlink>
      <w:r w:rsidR="002C072D" w:rsidRPr="002C072D">
        <w:rPr>
          <w:rStyle w:val="a7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).</w:t>
      </w:r>
    </w:p>
    <w:p w:rsidR="002C072D" w:rsidRPr="001E50C6" w:rsidRDefault="002C072D" w:rsidP="002C072D">
      <w:pPr>
        <w:pStyle w:val="a6"/>
        <w:numPr>
          <w:ilvl w:val="1"/>
          <w:numId w:val="9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Familiarize yourself with the laboratory environment a</w:t>
      </w:r>
      <w:r w:rsidR="0099657E">
        <w:rPr>
          <w:rFonts w:ascii="Times New Roman" w:eastAsia="標楷體" w:hAnsi="Times New Roman" w:cs="Times New Roman" w:hint="eastAsia"/>
          <w:sz w:val="28"/>
          <w:szCs w:val="28"/>
        </w:rPr>
        <w:t>nd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the location</w:t>
      </w:r>
      <w:r w:rsidR="0099657E">
        <w:rPr>
          <w:rFonts w:ascii="Times New Roman" w:eastAsia="標楷體" w:hAnsi="Times New Roman" w:cs="Times New Roman" w:hint="eastAsia"/>
          <w:sz w:val="28"/>
          <w:szCs w:val="28"/>
        </w:rPr>
        <w:t>s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of safety equipment, such as emergency showers, emergency eye-wash stations, fire extinguishers, first aid kits, and safety ladders. Report an incident to the laboratory supervisor immediately. Ensure that you are familiar with all emergency response measures and </w:t>
      </w:r>
      <w:r w:rsidR="00547E6A">
        <w:rPr>
          <w:rFonts w:ascii="Times New Roman" w:eastAsia="標楷體" w:hAnsi="Times New Roman" w:cs="Times New Roman" w:hint="eastAsia"/>
          <w:sz w:val="28"/>
          <w:szCs w:val="28"/>
        </w:rPr>
        <w:t>how to operate safety equipment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:rsidR="00547E6A" w:rsidRDefault="00547E6A" w:rsidP="00547E6A">
      <w:pPr>
        <w:pStyle w:val="a6"/>
        <w:numPr>
          <w:ilvl w:val="1"/>
          <w:numId w:val="9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I</w:t>
      </w:r>
      <w:r>
        <w:rPr>
          <w:rFonts w:ascii="Times New Roman" w:eastAsia="標楷體" w:hAnsi="Times New Roman" w:cs="Times New Roman" w:hint="eastAsia"/>
          <w:sz w:val="28"/>
          <w:szCs w:val="28"/>
        </w:rPr>
        <w:t>t is prohibited to smoke, eat, drink, apply makeup, or fool around in a laboratory. Do not place food or drinks in refrigerators or storage a</w:t>
      </w:r>
      <w:r w:rsidR="00131A39">
        <w:rPr>
          <w:rFonts w:ascii="Times New Roman" w:eastAsia="標楷體" w:hAnsi="Times New Roman" w:cs="Times New Roman" w:hint="eastAsia"/>
          <w:sz w:val="28"/>
          <w:szCs w:val="28"/>
        </w:rPr>
        <w:t>reas which contain chemical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s or reagents. </w:t>
      </w:r>
      <w:r>
        <w:rPr>
          <w:rFonts w:ascii="Times New Roman" w:eastAsia="標楷體" w:hAnsi="Times New Roman" w:cs="Times New Roman"/>
          <w:sz w:val="28"/>
          <w:szCs w:val="28"/>
        </w:rPr>
        <w:t>D</w:t>
      </w:r>
      <w:r>
        <w:rPr>
          <w:rFonts w:ascii="Times New Roman" w:eastAsia="標楷體" w:hAnsi="Times New Roman" w:cs="Times New Roman" w:hint="eastAsia"/>
          <w:sz w:val="28"/>
          <w:szCs w:val="28"/>
        </w:rPr>
        <w:t>o not put book bags, books, clothing, jackets, or other items on work surfaces.</w:t>
      </w:r>
    </w:p>
    <w:p w:rsidR="00FD3EF3" w:rsidRPr="001E50C6" w:rsidRDefault="00FD3EF3" w:rsidP="00FD3EF3">
      <w:pPr>
        <w:pStyle w:val="a6"/>
        <w:numPr>
          <w:ilvl w:val="1"/>
          <w:numId w:val="9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Wear a laboratory coat and safety glasses/goggles when in a laboratory. A</w:t>
      </w:r>
      <w:r>
        <w:rPr>
          <w:rFonts w:ascii="Times New Roman" w:eastAsia="標楷體" w:hAnsi="Times New Roman" w:cs="Times New Roman"/>
          <w:sz w:val="28"/>
          <w:szCs w:val="28"/>
        </w:rPr>
        <w:t>n</w:t>
      </w:r>
      <w:r>
        <w:rPr>
          <w:rFonts w:ascii="Times New Roman" w:eastAsia="標楷體" w:hAnsi="Times New Roman" w:cs="Times New Roman" w:hint="eastAsia"/>
          <w:sz w:val="28"/>
          <w:szCs w:val="28"/>
        </w:rPr>
        <w:t>yone with long hair is advised to wear a hair net/cap or tie their hair up in back. Minimize the risk that hair could become contaminated or catch fire.</w:t>
      </w:r>
    </w:p>
    <w:p w:rsidR="00FD3EF3" w:rsidRPr="004A0D78" w:rsidRDefault="00FD3EF3" w:rsidP="00FD3EF3">
      <w:pPr>
        <w:pStyle w:val="a6"/>
        <w:numPr>
          <w:ilvl w:val="1"/>
          <w:numId w:val="9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Do not remove</w:t>
      </w:r>
      <w:r w:rsidR="00131A39">
        <w:rPr>
          <w:rFonts w:ascii="Times New Roman" w:eastAsia="標楷體" w:hAnsi="Times New Roman" w:cs="Times New Roman" w:hint="eastAsia"/>
          <w:sz w:val="28"/>
          <w:szCs w:val="28"/>
        </w:rPr>
        <w:t xml:space="preserve"> instruments, materials, or chemical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s from the laboratory. </w:t>
      </w:r>
      <w:r>
        <w:rPr>
          <w:rFonts w:ascii="Times New Roman" w:eastAsia="標楷體" w:hAnsi="Times New Roman" w:cs="Times New Roman"/>
          <w:sz w:val="28"/>
          <w:szCs w:val="28"/>
        </w:rPr>
        <w:t>P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lease use instruments with care. Keep the work area tidy at all times and clean and wipe it down after an </w:t>
      </w:r>
      <w:r>
        <w:rPr>
          <w:rFonts w:ascii="Times New Roman" w:eastAsia="標楷體" w:hAnsi="Times New Roman" w:cs="Times New Roman"/>
          <w:sz w:val="28"/>
          <w:szCs w:val="28"/>
        </w:rPr>
        <w:t>experiment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/>
          <w:sz w:val="28"/>
          <w:szCs w:val="28"/>
        </w:rPr>
        <w:lastRenderedPageBreak/>
        <w:t>C</w:t>
      </w:r>
      <w:r w:rsidR="00131A39">
        <w:rPr>
          <w:rFonts w:ascii="Times New Roman" w:eastAsia="標楷體" w:hAnsi="Times New Roman" w:cs="Times New Roman" w:hint="eastAsia"/>
          <w:sz w:val="28"/>
          <w:szCs w:val="28"/>
        </w:rPr>
        <w:t>lean up spilled chemical</w:t>
      </w:r>
      <w:r>
        <w:rPr>
          <w:rFonts w:ascii="Times New Roman" w:eastAsia="標楷體" w:hAnsi="Times New Roman" w:cs="Times New Roman" w:hint="eastAsia"/>
          <w:sz w:val="28"/>
          <w:szCs w:val="28"/>
        </w:rPr>
        <w:t>s or reagents immediately.</w:t>
      </w:r>
    </w:p>
    <w:p w:rsidR="00FD3EF3" w:rsidRDefault="00FD3EF3" w:rsidP="00FD3EF3">
      <w:pPr>
        <w:pStyle w:val="a6"/>
        <w:numPr>
          <w:ilvl w:val="1"/>
          <w:numId w:val="9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he last person to leave the laboratory should turn off the air conditioner and lights. </w:t>
      </w:r>
      <w:r>
        <w:rPr>
          <w:rFonts w:ascii="Times New Roman" w:eastAsia="標楷體" w:hAnsi="Times New Roman" w:cs="Times New Roman"/>
          <w:sz w:val="28"/>
          <w:szCs w:val="28"/>
        </w:rPr>
        <w:t>R</w:t>
      </w:r>
      <w:r>
        <w:rPr>
          <w:rFonts w:ascii="Times New Roman" w:eastAsia="標楷體" w:hAnsi="Times New Roman" w:cs="Times New Roman" w:hint="eastAsia"/>
          <w:sz w:val="28"/>
          <w:szCs w:val="28"/>
        </w:rPr>
        <w:t>emember to wash your hands before leaving.</w:t>
      </w:r>
    </w:p>
    <w:p w:rsidR="002C072D" w:rsidRPr="00547E6A" w:rsidRDefault="002C072D" w:rsidP="002C072D">
      <w:pPr>
        <w:pStyle w:val="a6"/>
        <w:ind w:leftChars="0" w:left="8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D470D" w:rsidRPr="00602D09" w:rsidRDefault="00131A39" w:rsidP="00FD470D">
      <w:pPr>
        <w:pStyle w:val="a6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Experiments with Common Chemical</w:t>
      </w:r>
      <w:r w:rsidR="00FD47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s</w:t>
      </w:r>
    </w:p>
    <w:p w:rsidR="00FD470D" w:rsidRPr="001E50C6" w:rsidRDefault="00131A39" w:rsidP="00112F54">
      <w:pPr>
        <w:pStyle w:val="a6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Before using a chemical</w:t>
      </w:r>
      <w:r w:rsidR="00FD470D">
        <w:rPr>
          <w:rFonts w:ascii="Times New Roman" w:eastAsia="標楷體" w:hAnsi="Times New Roman" w:cs="Times New Roman" w:hint="eastAsia"/>
          <w:sz w:val="28"/>
          <w:szCs w:val="28"/>
        </w:rPr>
        <w:t>, carefully inspect the label, warnings, and check the Material Safety Data Sheet (MSDS), Globally Harmonized System of Classification and L</w:t>
      </w:r>
      <w:r w:rsidR="00FD470D">
        <w:rPr>
          <w:rFonts w:ascii="Times New Roman" w:eastAsia="標楷體" w:hAnsi="Times New Roman" w:cs="Times New Roman"/>
          <w:sz w:val="28"/>
          <w:szCs w:val="28"/>
        </w:rPr>
        <w:t>abeling</w:t>
      </w:r>
      <w:r w:rsidR="00FD470D">
        <w:rPr>
          <w:rFonts w:ascii="Times New Roman" w:eastAsia="標楷體" w:hAnsi="Times New Roman" w:cs="Times New Roman" w:hint="eastAsia"/>
          <w:sz w:val="28"/>
          <w:szCs w:val="28"/>
        </w:rPr>
        <w:t xml:space="preserve"> of Chemicals (GHS), or the Merck I</w:t>
      </w:r>
      <w:r w:rsidR="00FD470D">
        <w:rPr>
          <w:rFonts w:ascii="Times New Roman" w:eastAsia="標楷體" w:hAnsi="Times New Roman" w:cs="Times New Roman"/>
          <w:sz w:val="28"/>
          <w:szCs w:val="28"/>
        </w:rPr>
        <w:t>n</w:t>
      </w:r>
      <w:r w:rsidR="00FD470D">
        <w:rPr>
          <w:rFonts w:ascii="Times New Roman" w:eastAsia="標楷體" w:hAnsi="Times New Roman" w:cs="Times New Roman" w:hint="eastAsia"/>
          <w:sz w:val="28"/>
          <w:szCs w:val="28"/>
        </w:rPr>
        <w:t xml:space="preserve">dex. Determine </w:t>
      </w:r>
      <w:r>
        <w:rPr>
          <w:rFonts w:ascii="Times New Roman" w:eastAsia="標楷體" w:hAnsi="Times New Roman" w:cs="Times New Roman" w:hint="eastAsia"/>
          <w:sz w:val="28"/>
          <w:szCs w:val="28"/>
        </w:rPr>
        <w:t>whether the chemical</w:t>
      </w:r>
      <w:r w:rsidR="00FD470D">
        <w:rPr>
          <w:rFonts w:ascii="Times New Roman" w:eastAsia="標楷體" w:hAnsi="Times New Roman" w:cs="Times New Roman" w:hint="eastAsia"/>
          <w:sz w:val="28"/>
          <w:szCs w:val="28"/>
        </w:rPr>
        <w:t xml:space="preserve"> poses a risk to human health. </w:t>
      </w:r>
      <w:r w:rsidR="00FD470D">
        <w:rPr>
          <w:rFonts w:ascii="Times New Roman" w:eastAsia="標楷體" w:hAnsi="Times New Roman" w:cs="Times New Roman"/>
          <w:sz w:val="28"/>
          <w:szCs w:val="28"/>
        </w:rPr>
        <w:t>R</w:t>
      </w:r>
      <w:r>
        <w:rPr>
          <w:rFonts w:ascii="Times New Roman" w:eastAsia="標楷體" w:hAnsi="Times New Roman" w:cs="Times New Roman" w:hint="eastAsia"/>
          <w:sz w:val="28"/>
          <w:szCs w:val="28"/>
        </w:rPr>
        <w:t>eturn the chemical</w:t>
      </w:r>
      <w:r w:rsidR="00FD470D">
        <w:rPr>
          <w:rFonts w:ascii="Times New Roman" w:eastAsia="標楷體" w:hAnsi="Times New Roman" w:cs="Times New Roman" w:hint="eastAsia"/>
          <w:sz w:val="28"/>
          <w:szCs w:val="28"/>
        </w:rPr>
        <w:t xml:space="preserve"> to its original place after use.</w:t>
      </w:r>
    </w:p>
    <w:p w:rsidR="00FD470D" w:rsidRPr="001E50C6" w:rsidRDefault="00FD470D" w:rsidP="00112F54">
      <w:pPr>
        <w:pStyle w:val="a6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Clearly label a recently prepared reagent. The 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following details must be written on the </w:t>
      </w:r>
      <w:r>
        <w:rPr>
          <w:rFonts w:ascii="Times New Roman" w:eastAsia="標楷體" w:hAnsi="Times New Roman" w:cs="Times New Roman" w:hint="eastAsia"/>
          <w:sz w:val="28"/>
          <w:szCs w:val="28"/>
        </w:rPr>
        <w:t>label: contents, concentration, warnings, and date of preparation. Min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imize the risk of contamination </w:t>
      </w:r>
      <w:r w:rsidR="00F24844">
        <w:rPr>
          <w:rFonts w:ascii="Times New Roman" w:eastAsia="標楷體" w:hAnsi="Times New Roman" w:cs="Times New Roman"/>
          <w:sz w:val="28"/>
          <w:szCs w:val="28"/>
        </w:rPr>
        <w:t>–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do not pour unused reagent back into the original container.</w:t>
      </w:r>
    </w:p>
    <w:p w:rsidR="00330133" w:rsidRPr="00330133" w:rsidRDefault="00330133" w:rsidP="00112F54">
      <w:pPr>
        <w:pStyle w:val="a6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0133">
        <w:rPr>
          <w:rFonts w:ascii="Times New Roman" w:eastAsia="標楷體" w:hAnsi="Times New Roman" w:cs="Times New Roman" w:hint="eastAsia"/>
          <w:sz w:val="28"/>
          <w:szCs w:val="28"/>
        </w:rPr>
        <w:t xml:space="preserve">Wear gloves when using a volatile, corrosive, or toxic solvent (e.g., methanol, acetone, acetic acid, chloroform, hydrochloric acid, sulfuric acid, </w:t>
      </w:r>
      <w:r w:rsidRPr="00330133">
        <w:rPr>
          <w:rFonts w:ascii="Times New Roman" w:eastAsia="標楷體" w:hAnsi="Times New Roman" w:cs="Times New Roman"/>
          <w:sz w:val="28"/>
          <w:szCs w:val="28"/>
        </w:rPr>
        <w:t>β-</w:t>
      </w:r>
      <w:proofErr w:type="spellStart"/>
      <w:r w:rsidRPr="00330133">
        <w:rPr>
          <w:rFonts w:ascii="Times New Roman" w:eastAsia="標楷體" w:hAnsi="Times New Roman" w:cs="Times New Roman"/>
          <w:sz w:val="28"/>
          <w:szCs w:val="28"/>
        </w:rPr>
        <w:t>mercaptoethanol</w:t>
      </w:r>
      <w:proofErr w:type="spellEnd"/>
      <w:r w:rsidRPr="00330133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Pr="00330133">
        <w:rPr>
          <w:rFonts w:ascii="Times New Roman" w:eastAsia="標楷體" w:hAnsi="Times New Roman" w:cs="Times New Roman"/>
          <w:sz w:val="28"/>
          <w:szCs w:val="28"/>
        </w:rPr>
        <w:t>formaldehyde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>, phenol, etc.). Measure and prepare the solvent in the fume hood and then co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>ver the solvent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 xml:space="preserve"> with a lid 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>immediately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>. If a reagent is accidentally spilled, clean it up immediately. Wear gloves and a surgical mask when retrieving poisonous or carcinogenic substances such as acrylamide (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a 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 xml:space="preserve">neurotoxin), </w:t>
      </w:r>
      <w:proofErr w:type="spellStart"/>
      <w:r w:rsidRPr="00330133">
        <w:rPr>
          <w:rFonts w:ascii="Times New Roman" w:eastAsia="標楷體" w:hAnsi="Times New Roman" w:cs="Times New Roman"/>
          <w:sz w:val="28"/>
          <w:szCs w:val="28"/>
        </w:rPr>
        <w:t>ethidium</w:t>
      </w:r>
      <w:proofErr w:type="spellEnd"/>
      <w:r w:rsidRPr="00330133">
        <w:rPr>
          <w:rFonts w:ascii="Times New Roman" w:eastAsia="標楷體" w:hAnsi="Times New Roman" w:cs="Times New Roman"/>
          <w:sz w:val="28"/>
          <w:szCs w:val="28"/>
        </w:rPr>
        <w:t xml:space="preserve"> bromide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a 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 xml:space="preserve">mutagen), 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and 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>SDS (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a 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>dust). Make sure that other areas do not become contaminate</w:t>
      </w:r>
      <w:r>
        <w:rPr>
          <w:rFonts w:ascii="Times New Roman" w:eastAsia="標楷體" w:hAnsi="Times New Roman" w:cs="Times New Roman" w:hint="eastAsia"/>
          <w:sz w:val="28"/>
          <w:szCs w:val="28"/>
        </w:rPr>
        <w:t>d. M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>ake frequent hand washing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a regular habit after removing gloves</w:t>
      </w:r>
      <w:r w:rsidRPr="00330133"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:rsidR="00783D7D" w:rsidRPr="00783D7D" w:rsidRDefault="00783D7D" w:rsidP="00112F54">
      <w:pPr>
        <w:pStyle w:val="a6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3D7D">
        <w:rPr>
          <w:rFonts w:ascii="Times New Roman" w:eastAsia="標楷體" w:hAnsi="Times New Roman" w:cs="Times New Roman" w:hint="eastAsia"/>
          <w:sz w:val="28"/>
          <w:szCs w:val="28"/>
        </w:rPr>
        <w:t xml:space="preserve">If you come in contact with bacteria or a pathogen, sterilize the affected body part immediately. Dispose of all contaminated objects or sterilize them with an antibacterial agent. Collect objects 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which will </w:t>
      </w:r>
      <w:r w:rsidRPr="00783D7D">
        <w:rPr>
          <w:rFonts w:ascii="Times New Roman" w:eastAsia="標楷體" w:hAnsi="Times New Roman" w:cs="Times New Roman" w:hint="eastAsia"/>
          <w:sz w:val="28"/>
          <w:szCs w:val="28"/>
        </w:rPr>
        <w:t>be sterilized in the autoclave and place them in the designated receptacle. Do not dump solid culture media or agar down a drain or into a sewer.</w:t>
      </w:r>
    </w:p>
    <w:p w:rsidR="00A472DA" w:rsidRPr="001E50C6" w:rsidRDefault="00A472DA" w:rsidP="00112F54">
      <w:pPr>
        <w:pStyle w:val="Web"/>
        <w:numPr>
          <w:ilvl w:val="0"/>
          <w:numId w:val="2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When preparing an acid or base reagent, always add the acid or base slowly into water. Never add water to a reagent since this could cause a spill and severe burns.</w:t>
      </w:r>
    </w:p>
    <w:p w:rsidR="00AC325E" w:rsidRPr="00AC325E" w:rsidRDefault="00131A39" w:rsidP="00112F54">
      <w:pPr>
        <w:pStyle w:val="a6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Dispose of used chemical</w:t>
      </w:r>
      <w:r w:rsidR="00AC325E" w:rsidRPr="00AC325E">
        <w:rPr>
          <w:rFonts w:ascii="Times New Roman" w:eastAsia="標楷體" w:hAnsi="Times New Roman" w:cs="Times New Roman" w:hint="eastAsia"/>
          <w:sz w:val="28"/>
          <w:szCs w:val="28"/>
        </w:rPr>
        <w:t xml:space="preserve">s and reagents in accordance with </w:t>
      </w:r>
      <w:r w:rsidR="00AC325E" w:rsidRPr="00AC325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regulations. </w:t>
      </w:r>
      <w:r w:rsidR="00AC325E" w:rsidRPr="00AC325E">
        <w:rPr>
          <w:rFonts w:ascii="Times New Roman" w:eastAsia="標楷體" w:hAnsi="Times New Roman" w:cs="Times New Roman"/>
          <w:sz w:val="28"/>
          <w:szCs w:val="28"/>
        </w:rPr>
        <w:t>D</w:t>
      </w:r>
      <w:r w:rsidR="00AC325E" w:rsidRPr="00AC325E">
        <w:rPr>
          <w:rFonts w:ascii="Times New Roman" w:eastAsia="標楷體" w:hAnsi="Times New Roman" w:cs="Times New Roman" w:hint="eastAsia"/>
          <w:sz w:val="28"/>
          <w:szCs w:val="28"/>
        </w:rPr>
        <w:t>o not dump them down the drain or put them in the regular garbage. (Please refer to Fu Jen Catholic University Laboratory Waste Disposal Flow Chart.)</w:t>
      </w:r>
    </w:p>
    <w:p w:rsidR="00FD470D" w:rsidRPr="00AC325E" w:rsidRDefault="00FD470D" w:rsidP="0065393C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913AB" w:rsidRPr="006913AB" w:rsidRDefault="00AC325E" w:rsidP="006913AB">
      <w:pPr>
        <w:pStyle w:val="a6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Experiments with </w:t>
      </w:r>
      <w:r w:rsidR="00131A3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Restricted Chemical</w:t>
      </w:r>
      <w:r w:rsidR="006913AB" w:rsidRPr="006913A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s</w:t>
      </w:r>
    </w:p>
    <w:p w:rsidR="00E16034" w:rsidRDefault="006913AB" w:rsidP="00112F54">
      <w:pPr>
        <w:pStyle w:val="a6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Store t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>oxic chemical sub</w:t>
      </w:r>
      <w:r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 xml:space="preserve">tances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in a locked </w:t>
      </w:r>
      <w:r w:rsidR="00131A39">
        <w:rPr>
          <w:rFonts w:ascii="Times New Roman" w:eastAsia="標楷體" w:hAnsi="Times New Roman" w:cs="Times New Roman" w:hint="eastAsia"/>
          <w:sz w:val="28"/>
          <w:szCs w:val="28"/>
        </w:rPr>
        <w:t>chemical safety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 xml:space="preserve"> cabinet. </w:t>
      </w:r>
      <w:r w:rsidR="005B006D">
        <w:rPr>
          <w:rFonts w:ascii="Times New Roman" w:eastAsia="標楷體" w:hAnsi="Times New Roman" w:cs="Times New Roman"/>
          <w:sz w:val="28"/>
          <w:szCs w:val="28"/>
        </w:rPr>
        <w:t>T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 xml:space="preserve">he </w:t>
      </w:r>
      <w:r w:rsidR="005B006D">
        <w:rPr>
          <w:rFonts w:ascii="Times New Roman" w:eastAsia="標楷體" w:hAnsi="Times New Roman" w:cs="Times New Roman"/>
          <w:sz w:val="28"/>
          <w:szCs w:val="28"/>
        </w:rPr>
        <w:t>laboratory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 xml:space="preserve"> supervisor safeguards the key to the </w:t>
      </w:r>
      <w:r w:rsidR="00131A39">
        <w:rPr>
          <w:rFonts w:ascii="Times New Roman" w:eastAsia="標楷體" w:hAnsi="Times New Roman" w:cs="Times New Roman" w:hint="eastAsia"/>
          <w:sz w:val="28"/>
          <w:szCs w:val="28"/>
        </w:rPr>
        <w:t>chemical safety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>cabinet.</w:t>
      </w:r>
    </w:p>
    <w:p w:rsidR="005B006D" w:rsidRDefault="005A7E27" w:rsidP="00112F54">
      <w:pPr>
        <w:pStyle w:val="a6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efore retrieving a </w:t>
      </w:r>
      <w:r w:rsidR="005B006D">
        <w:rPr>
          <w:rFonts w:ascii="Times New Roman" w:eastAsia="標楷體" w:hAnsi="Times New Roman" w:cs="Times New Roman"/>
          <w:sz w:val="28"/>
          <w:szCs w:val="28"/>
        </w:rPr>
        <w:t>toxic chemical substance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, first </w:t>
      </w:r>
      <w:r w:rsidR="00F24844">
        <w:rPr>
          <w:rFonts w:ascii="Times New Roman" w:eastAsia="標楷體" w:hAnsi="Times New Roman" w:cs="Times New Roman" w:hint="eastAsia"/>
          <w:sz w:val="28"/>
          <w:szCs w:val="28"/>
        </w:rPr>
        <w:t xml:space="preserve">make a </w:t>
      </w:r>
      <w:r>
        <w:rPr>
          <w:rFonts w:ascii="Times New Roman" w:eastAsia="標楷體" w:hAnsi="Times New Roman" w:cs="Times New Roman" w:hint="eastAsia"/>
          <w:sz w:val="28"/>
          <w:szCs w:val="28"/>
        </w:rPr>
        <w:t>record in the log book and sign your name</w:t>
      </w:r>
      <w:r w:rsidR="005B006D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5B006D" w:rsidRDefault="005A7E27" w:rsidP="00112F54">
      <w:pPr>
        <w:pStyle w:val="a6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Store and dispose of t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>oxic and hazardous waste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 xml:space="preserve">in accordance with regulations. </w:t>
      </w:r>
      <w:r w:rsidR="0037039D">
        <w:rPr>
          <w:rFonts w:ascii="Times New Roman" w:eastAsia="標楷體" w:hAnsi="Times New Roman" w:cs="Times New Roman" w:hint="eastAsia"/>
          <w:sz w:val="28"/>
          <w:szCs w:val="28"/>
        </w:rPr>
        <w:t xml:space="preserve">The use of </w:t>
      </w:r>
      <w:r w:rsidR="00A526A3">
        <w:rPr>
          <w:rFonts w:ascii="Times New Roman" w:eastAsia="標楷體" w:hAnsi="Times New Roman" w:cs="Times New Roman" w:hint="eastAsia"/>
          <w:sz w:val="28"/>
          <w:szCs w:val="28"/>
        </w:rPr>
        <w:t xml:space="preserve">toxic and hazardous substances must be </w:t>
      </w:r>
      <w:r w:rsidR="0037039D">
        <w:rPr>
          <w:rFonts w:ascii="Times New Roman" w:eastAsia="標楷體" w:hAnsi="Times New Roman" w:cs="Times New Roman" w:hint="eastAsia"/>
          <w:sz w:val="28"/>
          <w:szCs w:val="28"/>
        </w:rPr>
        <w:t xml:space="preserve">recorded and </w:t>
      </w:r>
      <w:r w:rsidR="00A526A3">
        <w:rPr>
          <w:rFonts w:ascii="Times New Roman" w:eastAsia="標楷體" w:hAnsi="Times New Roman" w:cs="Times New Roman" w:hint="eastAsia"/>
          <w:sz w:val="28"/>
          <w:szCs w:val="28"/>
        </w:rPr>
        <w:t>r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 xml:space="preserve">outinely </w:t>
      </w:r>
      <w:r w:rsidR="00A526A3">
        <w:rPr>
          <w:rFonts w:ascii="Times New Roman" w:eastAsia="標楷體" w:hAnsi="Times New Roman" w:cs="Times New Roman" w:hint="eastAsia"/>
          <w:sz w:val="28"/>
          <w:szCs w:val="28"/>
        </w:rPr>
        <w:t>reported</w:t>
      </w:r>
      <w:r w:rsidR="005B006D"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:rsidR="00112F54" w:rsidRDefault="00112F54" w:rsidP="00112F54">
      <w:pPr>
        <w:pStyle w:val="a6"/>
        <w:ind w:leftChars="0" w:left="8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C31B2" w:rsidRPr="00962BC1" w:rsidRDefault="005C31B2" w:rsidP="005C31B2">
      <w:pPr>
        <w:pStyle w:val="a6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62BC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Instruments</w:t>
      </w:r>
    </w:p>
    <w:p w:rsidR="002138C4" w:rsidRDefault="005C31B2" w:rsidP="00112F54">
      <w:pPr>
        <w:pStyle w:val="a6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Instruments must be booked in advance</w:t>
      </w:r>
      <w:r w:rsidR="00AF4156">
        <w:rPr>
          <w:rFonts w:ascii="Times New Roman" w:eastAsia="標楷體" w:hAnsi="Times New Roman" w:cs="Times New Roman" w:hint="eastAsia"/>
          <w:sz w:val="28"/>
          <w:szCs w:val="28"/>
        </w:rPr>
        <w:t>. Follow instructions when using an instrument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2138C4" w:rsidRPr="002138C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2138C4" w:rsidRPr="001E50C6" w:rsidRDefault="002138C4" w:rsidP="00112F54">
      <w:pPr>
        <w:pStyle w:val="a6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Be familiar with the functions and accessories of an instrument prior to using it. It is strictly prohibited to dismantle an instrument or its components and accessories. </w:t>
      </w:r>
      <w:r>
        <w:rPr>
          <w:rFonts w:ascii="Times New Roman" w:eastAsia="標楷體" w:hAnsi="Times New Roman" w:cs="Times New Roman"/>
          <w:sz w:val="28"/>
          <w:szCs w:val="28"/>
        </w:rPr>
        <w:t>D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not make adjustments to the instrument without permission. </w:t>
      </w:r>
      <w:r>
        <w:rPr>
          <w:rFonts w:ascii="Times New Roman" w:eastAsia="標楷體" w:hAnsi="Times New Roman" w:cs="Times New Roman"/>
          <w:sz w:val="28"/>
          <w:szCs w:val="28"/>
        </w:rPr>
        <w:t>P</w:t>
      </w:r>
      <w:r>
        <w:rPr>
          <w:rFonts w:ascii="Times New Roman" w:eastAsia="標楷體" w:hAnsi="Times New Roman" w:cs="Times New Roman" w:hint="eastAsia"/>
          <w:sz w:val="28"/>
          <w:szCs w:val="28"/>
        </w:rPr>
        <w:t>ay attention to the proper voltage (i.e.</w:t>
      </w:r>
      <w:r w:rsidR="00AF4156">
        <w:rPr>
          <w:rFonts w:ascii="Times New Roman" w:eastAsia="標楷體" w:hAnsi="Times New Roman" w:cs="Times New Roman" w:hint="eastAsia"/>
          <w:sz w:val="28"/>
          <w:szCs w:val="28"/>
        </w:rPr>
        <w:t>, 110</w:t>
      </w:r>
      <w:r>
        <w:rPr>
          <w:rFonts w:ascii="Times New Roman" w:eastAsia="標楷體" w:hAnsi="Times New Roman" w:cs="Times New Roman" w:hint="eastAsia"/>
          <w:sz w:val="28"/>
          <w:szCs w:val="28"/>
        </w:rPr>
        <w:t>V or 220V) and do not operate an instrument with wet hands.</w:t>
      </w:r>
    </w:p>
    <w:p w:rsidR="00190012" w:rsidRPr="001E50C6" w:rsidRDefault="00190012" w:rsidP="00112F54">
      <w:pPr>
        <w:pStyle w:val="a6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Centrifuge tubes must be arranged symmetrically and with weight equally distributed. Make sure the rotor is secure. When operating the refrigerated cent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 xml:space="preserve">rifuge, make sure the lid is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tight to keep the temperature low and prevent the </w:t>
      </w:r>
      <w:r>
        <w:rPr>
          <w:rFonts w:ascii="Times New Roman" w:eastAsia="標楷體" w:hAnsi="Times New Roman" w:cs="Times New Roman"/>
          <w:sz w:val="28"/>
          <w:szCs w:val="28"/>
        </w:rPr>
        <w:t>formation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of frost.</w:t>
      </w:r>
    </w:p>
    <w:p w:rsidR="00211635" w:rsidRPr="001E50C6" w:rsidRDefault="00211635" w:rsidP="00112F54">
      <w:pPr>
        <w:pStyle w:val="a6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Make sure you are familiar with how to operate a </w:t>
      </w:r>
      <w:r>
        <w:rPr>
          <w:rFonts w:ascii="Times New Roman" w:eastAsia="標楷體" w:hAnsi="Times New Roman" w:cs="Times New Roman"/>
          <w:sz w:val="28"/>
          <w:szCs w:val="28"/>
        </w:rPr>
        <w:t>microwave</w:t>
      </w:r>
      <w:r>
        <w:rPr>
          <w:rFonts w:ascii="Times New Roman" w:eastAsia="標楷體" w:hAnsi="Times New Roman" w:cs="Times New Roman" w:hint="eastAsia"/>
          <w:sz w:val="28"/>
          <w:szCs w:val="28"/>
        </w:rPr>
        <w:t>, autoclave, electromagneti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 xml:space="preserve">c plate, or dry bath in advance </w:t>
      </w:r>
      <w:r w:rsidR="000B4192">
        <w:rPr>
          <w:rFonts w:ascii="Times New Roman" w:eastAsia="標楷體" w:hAnsi="Times New Roman" w:cs="Times New Roman"/>
          <w:sz w:val="28"/>
          <w:szCs w:val="28"/>
        </w:rPr>
        <w:t>–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 xml:space="preserve"> prevent explosions and burn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injuries.</w:t>
      </w:r>
    </w:p>
    <w:p w:rsidR="001022A1" w:rsidRPr="001E50C6" w:rsidRDefault="001022A1" w:rsidP="00112F54">
      <w:pPr>
        <w:pStyle w:val="a6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Keep alcohol solvents and flammable materials (e.g.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methanol, ethanol, ether, gas) inside the laminar flow cabinet away from flames or fir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e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sources. </w:t>
      </w:r>
      <w:r>
        <w:rPr>
          <w:rFonts w:ascii="Times New Roman" w:eastAsia="標楷體" w:hAnsi="Times New Roman" w:cs="Times New Roman"/>
          <w:sz w:val="28"/>
          <w:szCs w:val="28"/>
        </w:rPr>
        <w:t>I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f there is a fire, remain calm and handle the situation. </w:t>
      </w:r>
      <w:r>
        <w:rPr>
          <w:rFonts w:ascii="Times New Roman" w:eastAsia="標楷體" w:hAnsi="Times New Roman" w:cs="Times New Roman"/>
          <w:sz w:val="28"/>
          <w:szCs w:val="28"/>
        </w:rPr>
        <w:t>I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f </w:t>
      </w:r>
      <w:r>
        <w:rPr>
          <w:rFonts w:ascii="Times New Roman" w:eastAsia="標楷體" w:hAnsi="Times New Roman" w:cs="Times New Roman"/>
          <w:sz w:val="28"/>
          <w:szCs w:val="28"/>
        </w:rPr>
        <w:t>alcohol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or ether catches fire, use 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foamite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or a wet towel to cover it; do not use water.</w:t>
      </w:r>
    </w:p>
    <w:p w:rsidR="00AA69F6" w:rsidRPr="008A07D9" w:rsidRDefault="00AA69F6" w:rsidP="00112F54">
      <w:pPr>
        <w:pStyle w:val="a6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 liquid culture of bacteria</w:t>
      </w:r>
      <w:r>
        <w:rPr>
          <w:rFonts w:ascii="Times New Roman" w:hAnsi="Times New Roman" w:cs="Times New Roman" w:hint="eastAsia"/>
          <w:sz w:val="28"/>
          <w:szCs w:val="28"/>
        </w:rPr>
        <w:t xml:space="preserve"> must be disposed of properly even if it 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does not contain a pathogen, since the culture may contain drug-resistant properties. Dispose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 of </w:t>
      </w:r>
      <w:r>
        <w:rPr>
          <w:rFonts w:ascii="Times New Roman" w:hAnsi="Times New Roman" w:cs="Times New Roman" w:hint="eastAsia"/>
          <w:sz w:val="28"/>
          <w:szCs w:val="28"/>
        </w:rPr>
        <w:t xml:space="preserve">it </w:t>
      </w:r>
      <w:r w:rsidRPr="008A07D9">
        <w:rPr>
          <w:rFonts w:ascii="Times New Roman" w:hAnsi="Times New Roman" w:cs="Times New Roman" w:hint="eastAsia"/>
          <w:sz w:val="28"/>
          <w:szCs w:val="28"/>
        </w:rPr>
        <w:t>only after high pressure sterilization (</w:t>
      </w:r>
      <w:r w:rsidR="000B4192">
        <w:rPr>
          <w:rFonts w:ascii="Times New Roman" w:hAnsi="Times New Roman" w:cs="Times New Roman" w:hint="eastAsia"/>
          <w:sz w:val="28"/>
          <w:szCs w:val="28"/>
        </w:rPr>
        <w:t xml:space="preserve">e.g., 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autoclave). </w:t>
      </w:r>
      <w:r w:rsidRPr="008A07D9">
        <w:rPr>
          <w:rFonts w:ascii="Times New Roman" w:hAnsi="Times New Roman" w:cs="Times New Roman"/>
          <w:sz w:val="28"/>
          <w:szCs w:val="28"/>
        </w:rPr>
        <w:t>I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f </w:t>
      </w:r>
      <w:r>
        <w:rPr>
          <w:rFonts w:ascii="Times New Roman" w:hAnsi="Times New Roman" w:cs="Times New Roman" w:hint="eastAsia"/>
          <w:sz w:val="28"/>
          <w:szCs w:val="28"/>
        </w:rPr>
        <w:t xml:space="preserve">you get 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splashed by bacteria during an experiment, wash </w:t>
      </w:r>
      <w:r>
        <w:rPr>
          <w:rFonts w:ascii="Times New Roman" w:hAnsi="Times New Roman" w:cs="Times New Roman" w:hint="eastAsia"/>
          <w:sz w:val="28"/>
          <w:szCs w:val="28"/>
        </w:rPr>
        <w:t xml:space="preserve">the affected body part 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with water </w:t>
      </w:r>
      <w:r>
        <w:rPr>
          <w:rFonts w:ascii="Times New Roman" w:hAnsi="Times New Roman" w:cs="Times New Roman" w:hint="eastAsia"/>
          <w:sz w:val="28"/>
          <w:szCs w:val="28"/>
        </w:rPr>
        <w:t>and then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 wipe</w:t>
      </w:r>
      <w:r>
        <w:rPr>
          <w:rFonts w:ascii="Times New Roman" w:hAnsi="Times New Roman" w:cs="Times New Roman" w:hint="eastAsia"/>
          <w:sz w:val="28"/>
          <w:szCs w:val="28"/>
        </w:rPr>
        <w:t xml:space="preserve"> it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 with a 70% alcohol solution. </w:t>
      </w:r>
      <w:r w:rsidRPr="008A07D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f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07D9">
        <w:rPr>
          <w:rFonts w:ascii="Times New Roman" w:hAnsi="Times New Roman" w:cs="Times New Roman"/>
          <w:sz w:val="28"/>
          <w:szCs w:val="28"/>
        </w:rPr>
        <w:t>bacteria spill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 on</w:t>
      </w:r>
      <w:r w:rsidR="000B4192">
        <w:rPr>
          <w:rFonts w:ascii="Times New Roman" w:hAnsi="Times New Roman" w:cs="Times New Roman" w:hint="eastAsia"/>
          <w:sz w:val="28"/>
          <w:szCs w:val="28"/>
        </w:rPr>
        <w:t xml:space="preserve">to the floor or </w:t>
      </w:r>
      <w:r>
        <w:rPr>
          <w:rFonts w:ascii="Times New Roman" w:hAnsi="Times New Roman" w:cs="Times New Roman" w:hint="eastAsia"/>
          <w:sz w:val="28"/>
          <w:szCs w:val="28"/>
        </w:rPr>
        <w:t>work surface</w:t>
      </w:r>
      <w:r w:rsidRPr="008A07D9">
        <w:rPr>
          <w:rFonts w:ascii="Times New Roman" w:hAnsi="Times New Roman" w:cs="Times New Roman" w:hint="eastAsia"/>
          <w:sz w:val="28"/>
          <w:szCs w:val="28"/>
        </w:rPr>
        <w:t xml:space="preserve">, wipe </w:t>
      </w:r>
      <w:r>
        <w:rPr>
          <w:rFonts w:ascii="Times New Roman" w:hAnsi="Times New Roman" w:cs="Times New Roman" w:hint="eastAsia"/>
          <w:sz w:val="28"/>
          <w:szCs w:val="28"/>
        </w:rPr>
        <w:t xml:space="preserve">the area </w:t>
      </w:r>
      <w:r w:rsidRPr="008A07D9">
        <w:rPr>
          <w:rFonts w:ascii="Times New Roman" w:hAnsi="Times New Roman" w:cs="Times New Roman" w:hint="eastAsia"/>
          <w:sz w:val="28"/>
          <w:szCs w:val="28"/>
        </w:rPr>
        <w:t>with a 10% bleach solution.</w:t>
      </w:r>
    </w:p>
    <w:p w:rsidR="00B93D7B" w:rsidRPr="00C85887" w:rsidRDefault="00B93D7B" w:rsidP="00B93D7B">
      <w:pPr>
        <w:pStyle w:val="Web"/>
        <w:numPr>
          <w:ilvl w:val="0"/>
          <w:numId w:val="19"/>
        </w:num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  <w:u w:val="single"/>
        </w:rPr>
        <w:t>Safety Management</w:t>
      </w:r>
    </w:p>
    <w:p w:rsidR="00B93D7B" w:rsidRPr="00BF5664" w:rsidRDefault="00B93D7B" w:rsidP="00B93D7B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Smoking is strictly prohibited in and around laboratories.</w:t>
      </w:r>
    </w:p>
    <w:p w:rsidR="00B93D7B" w:rsidRPr="00B93D7B" w:rsidRDefault="00B93D7B" w:rsidP="00B93D7B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Every laboratory must have an MSDS Sheet for all chemicals used inside. Read the MSDS before using a chemical. </w:t>
      </w:r>
    </w:p>
    <w:p w:rsidR="00B93D7B" w:rsidRPr="00BF5664" w:rsidRDefault="00B93D7B" w:rsidP="00B93D7B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Many chemicals are incompatible other chemicals. If mixed together, they may produce heat, hazardous gas, </w:t>
      </w:r>
      <w:r w:rsidR="000B4192">
        <w:rPr>
          <w:rFonts w:ascii="Times New Roman" w:hAnsi="Times New Roman" w:cs="Times New Roman" w:hint="eastAsia"/>
          <w:sz w:val="28"/>
          <w:szCs w:val="28"/>
        </w:rPr>
        <w:t xml:space="preserve">a </w:t>
      </w:r>
      <w:r>
        <w:rPr>
          <w:rFonts w:ascii="Times New Roman" w:hAnsi="Times New Roman" w:cs="Times New Roman" w:hint="eastAsia"/>
          <w:sz w:val="28"/>
          <w:szCs w:val="28"/>
        </w:rPr>
        <w:t>strong reaction, ignite or explode. Please read the Laboratory Safety and Environment Handbook.</w:t>
      </w:r>
    </w:p>
    <w:p w:rsidR="00B93D7B" w:rsidRPr="00BF5664" w:rsidRDefault="000B4192" w:rsidP="00B93D7B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Know </w:t>
      </w:r>
      <w:r w:rsidR="00B93D7B">
        <w:rPr>
          <w:rFonts w:ascii="Times New Roman" w:eastAsia="標楷體" w:hAnsi="Times New Roman" w:cs="Times New Roman" w:hint="eastAsia"/>
          <w:sz w:val="28"/>
          <w:szCs w:val="28"/>
        </w:rPr>
        <w:t>where the nearest fire extinguisher, eye-wash station, emergency shower, and first aid kit a</w:t>
      </w:r>
      <w:r>
        <w:rPr>
          <w:rFonts w:ascii="Times New Roman" w:eastAsia="標楷體" w:hAnsi="Times New Roman" w:cs="Times New Roman" w:hint="eastAsia"/>
          <w:sz w:val="28"/>
          <w:szCs w:val="28"/>
        </w:rPr>
        <w:t>re located. Know how to use all safety equipment</w:t>
      </w:r>
      <w:r w:rsidR="00B93D7B"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:rsidR="00143B2B" w:rsidRPr="00BF5664" w:rsidRDefault="00143B2B" w:rsidP="00143B2B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All laboratories contain pressurized dry chemical fire extinguishers which may be used on the following types of fire: C</w:t>
      </w:r>
      <w:r>
        <w:rPr>
          <w:rFonts w:ascii="Times New Roman" w:eastAsia="標楷體" w:hAnsi="Times New Roman" w:cs="Times New Roman"/>
          <w:sz w:val="28"/>
          <w:szCs w:val="28"/>
        </w:rPr>
        <w:t>l</w:t>
      </w:r>
      <w:r>
        <w:rPr>
          <w:rFonts w:ascii="Times New Roman" w:eastAsia="標楷體" w:hAnsi="Times New Roman" w:cs="Times New Roman" w:hint="eastAsia"/>
          <w:sz w:val="28"/>
          <w:szCs w:val="28"/>
        </w:rPr>
        <w:t>ass A (general combustibles, paper), Class B (flammable liquids), and Class C (electrical fires).</w:t>
      </w:r>
    </w:p>
    <w:p w:rsidR="000B12C0" w:rsidRDefault="000B12C0" w:rsidP="000B12C0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Maintain proper air flow and ventilation in laboratories at all times.</w:t>
      </w:r>
    </w:p>
    <w:p w:rsidR="00E04E1E" w:rsidRDefault="00E04E1E" w:rsidP="00E04E1E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ll containers a</w:t>
      </w:r>
      <w:r w:rsidR="00131A39">
        <w:rPr>
          <w:rFonts w:ascii="Times New Roman" w:hAnsi="Times New Roman" w:cs="Times New Roman" w:hint="eastAsia"/>
          <w:sz w:val="28"/>
          <w:szCs w:val="28"/>
        </w:rPr>
        <w:t>nd bottles containing chemical</w:t>
      </w:r>
      <w:r>
        <w:rPr>
          <w:rFonts w:ascii="Times New Roman" w:hAnsi="Times New Roman" w:cs="Times New Roman" w:hint="eastAsia"/>
          <w:sz w:val="28"/>
          <w:szCs w:val="28"/>
        </w:rPr>
        <w:t xml:space="preserve">s must be clearly labeled.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 w:hint="eastAsia"/>
          <w:sz w:val="28"/>
          <w:szCs w:val="28"/>
        </w:rPr>
        <w:t xml:space="preserve">mpty containers must also be clearly labeled.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Clearly label a recently prepared reagent. The 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following details m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ust 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be written on the label</w:t>
      </w:r>
      <w:r>
        <w:rPr>
          <w:rFonts w:ascii="Times New Roman" w:eastAsia="標楷體" w:hAnsi="Times New Roman" w:cs="Times New Roman" w:hint="eastAsia"/>
          <w:sz w:val="28"/>
          <w:szCs w:val="28"/>
        </w:rPr>
        <w:t>: contents, concentration, warnings, date of preparation, and the name of the person who prepared it</w:t>
      </w:r>
      <w:r w:rsidRPr="0034095E">
        <w:rPr>
          <w:rFonts w:ascii="Times New Roman" w:hAnsi="Times New Roman" w:cs="Times New Roman"/>
          <w:sz w:val="28"/>
          <w:szCs w:val="28"/>
        </w:rPr>
        <w:t>.</w:t>
      </w:r>
    </w:p>
    <w:p w:rsidR="00E04E1E" w:rsidRDefault="00E04E1E" w:rsidP="00E04E1E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Clearly mark a solution you have prepared yourself. </w:t>
      </w: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avoid contamination, do not pour any unused substance back into its </w:t>
      </w:r>
      <w:r>
        <w:rPr>
          <w:rFonts w:ascii="Times New Roman" w:eastAsia="標楷體" w:hAnsi="Times New Roman" w:cs="Times New Roman"/>
          <w:sz w:val="28"/>
          <w:szCs w:val="28"/>
        </w:rPr>
        <w:t>original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container.</w:t>
      </w:r>
    </w:p>
    <w:p w:rsidR="00BC2608" w:rsidRDefault="00BC2608" w:rsidP="00BC2608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Alkali metals (e.g.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sodium [</w:t>
      </w:r>
      <w:r>
        <w:rPr>
          <w:rFonts w:ascii="Times New Roman" w:eastAsia="標楷體" w:hAnsi="Times New Roman" w:cs="Times New Roman" w:hint="eastAsia"/>
          <w:sz w:val="28"/>
          <w:szCs w:val="28"/>
        </w:rPr>
        <w:t>Na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]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potassium [</w:t>
      </w:r>
      <w:r>
        <w:rPr>
          <w:rFonts w:ascii="Times New Roman" w:eastAsia="標楷體" w:hAnsi="Times New Roman" w:cs="Times New Roman" w:hint="eastAsia"/>
          <w:sz w:val="28"/>
          <w:szCs w:val="28"/>
        </w:rPr>
        <w:t>K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]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and yellow phosphorous react with water. They can ignite, explode, and produce severe burns upon making skin contact. Alkali metals must be stored under oil. </w:t>
      </w:r>
      <w:r>
        <w:rPr>
          <w:rFonts w:ascii="Times New Roman" w:eastAsia="標楷體" w:hAnsi="Times New Roman" w:cs="Times New Roman"/>
          <w:sz w:val="28"/>
          <w:szCs w:val="28"/>
        </w:rPr>
        <w:t>A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 xml:space="preserve">lkali metals are soft </w:t>
      </w:r>
      <w:r w:rsidR="000B4192">
        <w:rPr>
          <w:rFonts w:ascii="Times New Roman" w:eastAsia="標楷體" w:hAnsi="Times New Roman" w:cs="Times New Roman"/>
          <w:sz w:val="28"/>
          <w:szCs w:val="28"/>
        </w:rPr>
        <w:t>–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 xml:space="preserve"> place an alkali metal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on paper towel and cut 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it with a knife. Place an alkali metal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in alcohol to destroy 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it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/>
          <w:sz w:val="28"/>
          <w:szCs w:val="28"/>
        </w:rPr>
        <w:t>W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hen necessary, freeze it</w:t>
      </w:r>
      <w:r>
        <w:rPr>
          <w:rFonts w:ascii="Times New Roman" w:eastAsia="標楷體" w:hAnsi="Times New Roman" w:cs="Times New Roman" w:hint="eastAsia"/>
          <w:sz w:val="28"/>
          <w:szCs w:val="28"/>
        </w:rPr>
        <w:t>. Receptacles used to store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 xml:space="preserve"> alkali metals cannot be </w:t>
      </w:r>
      <w:r>
        <w:rPr>
          <w:rFonts w:ascii="Times New Roman" w:eastAsia="標楷體" w:hAnsi="Times New Roman" w:cs="Times New Roman" w:hint="eastAsia"/>
          <w:sz w:val="28"/>
          <w:szCs w:val="28"/>
        </w:rPr>
        <w:t>disposed of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 xml:space="preserve"> as regular garbage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. Do not wash these receptacles with water even after empty because there may still be residue inside. </w:t>
      </w:r>
    </w:p>
    <w:p w:rsidR="00BC2608" w:rsidRDefault="00BC2608" w:rsidP="00BC2608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Store flammable liquids in a certified storage cabinet. When using highly flammable liquids (e.g.</w:t>
      </w:r>
      <w:r w:rsidR="000B4192"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acetone, ether), ensure that all nearby flames and heat sources have been extinguished.</w:t>
      </w:r>
    </w:p>
    <w:p w:rsidR="00A00453" w:rsidRPr="00A00453" w:rsidRDefault="00A00453" w:rsidP="00A00453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D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not use mercury in a carpeted area. If mercury leaks out, vacuum it up (with an aspirator bottle or similar instrument) and do your best to </w:t>
      </w:r>
      <w:r>
        <w:rPr>
          <w:rFonts w:ascii="Times New Roman" w:eastAsia="標楷體" w:hAnsi="Times New Roman" w:cs="Times New Roman"/>
          <w:sz w:val="28"/>
          <w:szCs w:val="28"/>
        </w:rPr>
        <w:t>clean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the area.</w:t>
      </w:r>
    </w:p>
    <w:p w:rsidR="00A00453" w:rsidRDefault="00A00453" w:rsidP="00A00453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Neutralize leaked acid by sprinkling sodium bicarbonate onto it and then wash the area with water. If a strong acid leaks, first clean it with water and then with a diluted acetic acid.</w:t>
      </w:r>
    </w:p>
    <w:p w:rsidR="00A00453" w:rsidRDefault="00A00453" w:rsidP="00A00453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Clean up leaked flammable solvents immediately.</w:t>
      </w:r>
    </w:p>
    <w:p w:rsidR="00A00453" w:rsidRDefault="00A00453" w:rsidP="00A00453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Set up a warning sign when performing a risky experiment or when </w:t>
      </w:r>
      <w:r w:rsidR="00131A39">
        <w:rPr>
          <w:rFonts w:ascii="Times New Roman" w:eastAsia="標楷體" w:hAnsi="Times New Roman" w:cs="Times New Roman" w:hint="eastAsia"/>
          <w:sz w:val="28"/>
          <w:szCs w:val="28"/>
        </w:rPr>
        <w:t>handling hazardous chemical</w:t>
      </w:r>
      <w:r>
        <w:rPr>
          <w:rFonts w:ascii="Times New Roman" w:eastAsia="標楷體" w:hAnsi="Times New Roman" w:cs="Times New Roman" w:hint="eastAsia"/>
          <w:sz w:val="28"/>
          <w:szCs w:val="28"/>
        </w:rPr>
        <w:t>s.</w:t>
      </w:r>
    </w:p>
    <w:p w:rsidR="002A6D79" w:rsidRDefault="00131A39" w:rsidP="002A6D79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Chemical</w:t>
      </w:r>
      <w:r w:rsidR="002A6D79">
        <w:rPr>
          <w:rFonts w:ascii="Times New Roman" w:eastAsia="標楷體" w:hAnsi="Times New Roman" w:cs="Times New Roman" w:hint="eastAsia"/>
          <w:sz w:val="28"/>
          <w:szCs w:val="28"/>
        </w:rPr>
        <w:t xml:space="preserve"> shelves and other storage units must be stable and secure to prevent potential accidents caused by earthquakes.</w:t>
      </w:r>
    </w:p>
    <w:p w:rsidR="00A72311" w:rsidRPr="004C4960" w:rsidRDefault="00A72311" w:rsidP="00A72311">
      <w:pPr>
        <w:pStyle w:val="We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All emergency equipment must be routinely inspected (at least once per month).</w:t>
      </w:r>
    </w:p>
    <w:p w:rsidR="00B93D7B" w:rsidRPr="004E6585" w:rsidRDefault="004E6585" w:rsidP="004E6585">
      <w:pPr>
        <w:pStyle w:val="Web"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W</w:t>
      </w:r>
      <w:r>
        <w:rPr>
          <w:rFonts w:ascii="Times New Roman" w:eastAsia="標楷體" w:hAnsi="Times New Roman" w:cs="Times New Roman" w:hint="eastAsia"/>
          <w:sz w:val="28"/>
          <w:szCs w:val="28"/>
        </w:rPr>
        <w:t>hen performing target and routine inspections of laboratory facilities, the categories and forms must be based on Fu Jen Catholic University Laboratory Health and Safety Routine Inspection Forms.</w:t>
      </w:r>
    </w:p>
    <w:p w:rsidR="00D96A14" w:rsidRDefault="00D96A14" w:rsidP="00177CFF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96A14" w:rsidRPr="00602D09" w:rsidRDefault="00D96A14" w:rsidP="00D96A14">
      <w:pPr>
        <w:pStyle w:val="a6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V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olations and Liability for Damaged Equipment</w:t>
      </w:r>
    </w:p>
    <w:p w:rsidR="00D96A14" w:rsidRDefault="00D96A14" w:rsidP="00112F54">
      <w:pPr>
        <w:pStyle w:val="a6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96A14">
        <w:rPr>
          <w:rFonts w:ascii="Times New Roman" w:eastAsia="標楷體" w:hAnsi="Times New Roman" w:cs="Times New Roman" w:hint="eastAsia"/>
          <w:sz w:val="28"/>
          <w:szCs w:val="28"/>
        </w:rPr>
        <w:t xml:space="preserve">A first-time violation will result in a warning. A second violation will result in loss of authorization to use the instrument for a period of two weeks. A third violation will result in suspension from the laboratory. </w:t>
      </w:r>
    </w:p>
    <w:p w:rsidR="00D96A14" w:rsidRDefault="00D96A14" w:rsidP="00112F54">
      <w:pPr>
        <w:pStyle w:val="a6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96A14">
        <w:rPr>
          <w:rFonts w:ascii="Times New Roman" w:eastAsia="標楷體" w:hAnsi="Times New Roman" w:cs="Times New Roman" w:hint="eastAsia"/>
          <w:sz w:val="28"/>
          <w:szCs w:val="28"/>
        </w:rPr>
        <w:t>The operator of an instrument will be held financially responsible for any damages caused by misuse or negligence.</w:t>
      </w:r>
    </w:p>
    <w:p w:rsidR="00112F54" w:rsidRPr="00D96A14" w:rsidRDefault="00112F54" w:rsidP="00112F54">
      <w:pPr>
        <w:pStyle w:val="a6"/>
        <w:ind w:leftChars="0" w:left="8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96A14" w:rsidRPr="00D96A14" w:rsidRDefault="00D96A14" w:rsidP="00D96A14">
      <w:pPr>
        <w:pStyle w:val="a6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D96A1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Other Regulations</w:t>
      </w:r>
    </w:p>
    <w:p w:rsidR="00D96A14" w:rsidRPr="007F6305" w:rsidRDefault="00D96A14" w:rsidP="00D96A14">
      <w:pPr>
        <w:pStyle w:val="Web"/>
        <w:numPr>
          <w:ilvl w:val="1"/>
          <w:numId w:val="18"/>
        </w:numPr>
        <w:rPr>
          <w:rStyle w:val="googqs-tidbit1"/>
          <w:rFonts w:ascii="Times New Roman" w:eastAsia="標楷體" w:hAnsi="Times New Roman" w:cs="Times New Roman"/>
          <w:b/>
          <w:sz w:val="28"/>
          <w:szCs w:val="28"/>
          <w:specVanish w:val="0"/>
        </w:rPr>
      </w:pPr>
      <w:r>
        <w:rPr>
          <w:rStyle w:val="googqs-tidbit1"/>
          <w:rFonts w:ascii="Times New Roman" w:eastAsia="標楷體" w:hAnsi="Times New Roman" w:cs="Times New Roman" w:hint="eastAsia"/>
          <w:sz w:val="28"/>
          <w:szCs w:val="28"/>
        </w:rPr>
        <w:lastRenderedPageBreak/>
        <w:t>Safe use of e</w:t>
      </w:r>
      <w:r w:rsidR="007F6305">
        <w:rPr>
          <w:rStyle w:val="googqs-tidbit1"/>
          <w:rFonts w:ascii="Times New Roman" w:eastAsia="標楷體" w:hAnsi="Times New Roman" w:cs="Times New Roman" w:hint="eastAsia"/>
          <w:sz w:val="28"/>
          <w:szCs w:val="28"/>
        </w:rPr>
        <w:t xml:space="preserve">lectrical equipment: please </w:t>
      </w:r>
      <w:r>
        <w:rPr>
          <w:rStyle w:val="googqs-tidbit1"/>
          <w:rFonts w:ascii="Times New Roman" w:eastAsia="標楷體" w:hAnsi="Times New Roman" w:cs="Times New Roman" w:hint="eastAsia"/>
          <w:sz w:val="28"/>
          <w:szCs w:val="28"/>
        </w:rPr>
        <w:t>refer to Article 15 of Workplace Health and Safety Rules.</w:t>
      </w:r>
    </w:p>
    <w:p w:rsidR="007F6305" w:rsidRDefault="007F6305" w:rsidP="007F6305">
      <w:pPr>
        <w:pStyle w:val="Web"/>
        <w:numPr>
          <w:ilvl w:val="1"/>
          <w:numId w:val="18"/>
        </w:numPr>
        <w:rPr>
          <w:rFonts w:ascii="Times New Roman" w:eastAsia="標楷體" w:hAnsi="Times New Roman" w:cs="Times New Roman"/>
          <w:b/>
          <w:sz w:val="28"/>
          <w:szCs w:val="28"/>
        </w:rPr>
      </w:pPr>
      <w:r w:rsidRPr="007F6305">
        <w:rPr>
          <w:rFonts w:ascii="Times New Roman" w:hAnsi="Times New Roman" w:cs="Times New Roman" w:hint="eastAsia"/>
          <w:sz w:val="28"/>
          <w:szCs w:val="28"/>
        </w:rPr>
        <w:t>Safe transportation and storage of high-pressure gas cylinders: please refer</w:t>
      </w:r>
      <w:bookmarkStart w:id="0" w:name="_GoBack"/>
      <w:bookmarkEnd w:id="0"/>
      <w:r w:rsidRPr="007F6305">
        <w:rPr>
          <w:rFonts w:ascii="Times New Roman" w:hAnsi="Times New Roman" w:cs="Times New Roman" w:hint="eastAsia"/>
          <w:sz w:val="28"/>
          <w:szCs w:val="28"/>
        </w:rPr>
        <w:t xml:space="preserve"> to </w:t>
      </w:r>
      <w:r w:rsidRPr="007F6305">
        <w:rPr>
          <w:rFonts w:ascii="Times New Roman" w:hAnsi="Times New Roman" w:cs="Times New Roman"/>
          <w:sz w:val="28"/>
          <w:szCs w:val="28"/>
        </w:rPr>
        <w:t>Chapter 3: Maintenance and Inspection on Machines, Equipment, and Tools</w:t>
      </w:r>
      <w:r w:rsidRPr="007F6305">
        <w:rPr>
          <w:rFonts w:ascii="Times New Roman" w:hAnsi="Times New Roman" w:cs="Times New Roman" w:hint="eastAsia"/>
          <w:sz w:val="28"/>
          <w:szCs w:val="28"/>
        </w:rPr>
        <w:t xml:space="preserve"> of the </w:t>
      </w:r>
      <w:r w:rsidRPr="007F6305">
        <w:rPr>
          <w:rStyle w:val="googqs-tidbit1"/>
          <w:rFonts w:ascii="Times New Roman" w:eastAsia="標楷體" w:hAnsi="Times New Roman" w:cs="Times New Roman" w:hint="eastAsia"/>
          <w:sz w:val="28"/>
          <w:szCs w:val="28"/>
        </w:rPr>
        <w:t>Workplace Health and Safety Rules.</w:t>
      </w:r>
    </w:p>
    <w:p w:rsidR="007F6305" w:rsidRPr="007F6305" w:rsidRDefault="007F6305" w:rsidP="007F6305">
      <w:pPr>
        <w:pStyle w:val="Web"/>
        <w:numPr>
          <w:ilvl w:val="1"/>
          <w:numId w:val="18"/>
        </w:numPr>
        <w:rPr>
          <w:rFonts w:ascii="Times New Roman" w:eastAsia="標楷體" w:hAnsi="Times New Roman" w:cs="Times New Roman"/>
          <w:b/>
          <w:sz w:val="28"/>
          <w:szCs w:val="28"/>
        </w:rPr>
      </w:pPr>
      <w:r w:rsidRPr="007F6305">
        <w:rPr>
          <w:rFonts w:ascii="Times New Roman" w:eastAsia="標楷體" w:hAnsi="Times New Roman" w:cs="Times New Roman" w:hint="eastAsia"/>
          <w:sz w:val="28"/>
          <w:szCs w:val="28"/>
        </w:rPr>
        <w:t xml:space="preserve">Prevention of mechanical accidents: please refer to </w:t>
      </w:r>
      <w:r w:rsidRPr="007F6305">
        <w:rPr>
          <w:rFonts w:ascii="Times New Roman" w:eastAsia="標楷體" w:hAnsi="Times New Roman" w:cs="Times New Roman"/>
          <w:sz w:val="28"/>
          <w:szCs w:val="28"/>
        </w:rPr>
        <w:t>Chapter 4: Health and Safety Standards</w:t>
      </w:r>
      <w:r w:rsidRPr="007F6305">
        <w:rPr>
          <w:rFonts w:ascii="Times New Roman" w:eastAsia="標楷體" w:hAnsi="Times New Roman" w:cs="Times New Roman" w:hint="eastAsia"/>
          <w:sz w:val="28"/>
          <w:szCs w:val="28"/>
        </w:rPr>
        <w:t xml:space="preserve"> of the Workplace Health and Safety Rules. </w:t>
      </w:r>
    </w:p>
    <w:sectPr w:rsidR="007F6305" w:rsidRPr="007F6305" w:rsidSect="008F227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56" w:rsidRDefault="00AF4156" w:rsidP="00C85887">
      <w:r>
        <w:separator/>
      </w:r>
    </w:p>
  </w:endnote>
  <w:endnote w:type="continuationSeparator" w:id="0">
    <w:p w:rsidR="00AF4156" w:rsidRDefault="00AF4156" w:rsidP="00C8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06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156" w:rsidRPr="00C85887" w:rsidRDefault="00AF415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5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58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5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A39" w:rsidRPr="00131A39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C858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4156" w:rsidRDefault="00AF41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56" w:rsidRDefault="00AF4156" w:rsidP="00C85887">
      <w:r>
        <w:separator/>
      </w:r>
    </w:p>
  </w:footnote>
  <w:footnote w:type="continuationSeparator" w:id="0">
    <w:p w:rsidR="00AF4156" w:rsidRDefault="00AF4156" w:rsidP="00C8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B98"/>
    <w:multiLevelType w:val="hybridMultilevel"/>
    <w:tmpl w:val="89E24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1057D"/>
    <w:multiLevelType w:val="hybridMultilevel"/>
    <w:tmpl w:val="6FEC23BA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14B57"/>
    <w:multiLevelType w:val="hybridMultilevel"/>
    <w:tmpl w:val="49B2B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0DCB046">
      <w:start w:val="1"/>
      <w:numFmt w:val="decimal"/>
      <w:lvlText w:val="%2."/>
      <w:lvlJc w:val="left"/>
      <w:pPr>
        <w:ind w:left="840" w:hanging="360"/>
      </w:pPr>
      <w:rPr>
        <w:rFonts w:eastAsia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8792C"/>
    <w:multiLevelType w:val="hybridMultilevel"/>
    <w:tmpl w:val="BD643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C47473"/>
    <w:multiLevelType w:val="hybridMultilevel"/>
    <w:tmpl w:val="5D32E50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5424"/>
    <w:multiLevelType w:val="hybridMultilevel"/>
    <w:tmpl w:val="756E6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0261D1"/>
    <w:multiLevelType w:val="hybridMultilevel"/>
    <w:tmpl w:val="C6E6F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FB2153"/>
    <w:multiLevelType w:val="hybridMultilevel"/>
    <w:tmpl w:val="3270658A"/>
    <w:lvl w:ilvl="0" w:tplc="EBD02978">
      <w:start w:val="1"/>
      <w:numFmt w:val="decimal"/>
      <w:lvlText w:val="%1."/>
      <w:lvlJc w:val="left"/>
      <w:pPr>
        <w:ind w:left="84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72529"/>
    <w:multiLevelType w:val="hybridMultilevel"/>
    <w:tmpl w:val="A4665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F601F9"/>
    <w:multiLevelType w:val="hybridMultilevel"/>
    <w:tmpl w:val="F758B25A"/>
    <w:lvl w:ilvl="0" w:tplc="FB6C2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F66CF7"/>
    <w:multiLevelType w:val="hybridMultilevel"/>
    <w:tmpl w:val="95E036FE"/>
    <w:lvl w:ilvl="0" w:tplc="5A1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765561"/>
    <w:multiLevelType w:val="hybridMultilevel"/>
    <w:tmpl w:val="6CE2813A"/>
    <w:lvl w:ilvl="0" w:tplc="EBD02978">
      <w:start w:val="1"/>
      <w:numFmt w:val="decimal"/>
      <w:lvlText w:val="%1."/>
      <w:lvlJc w:val="left"/>
      <w:pPr>
        <w:ind w:left="84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1779D6"/>
    <w:multiLevelType w:val="hybridMultilevel"/>
    <w:tmpl w:val="9F609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215CB9"/>
    <w:multiLevelType w:val="hybridMultilevel"/>
    <w:tmpl w:val="D3A4F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DA1D9B"/>
    <w:multiLevelType w:val="hybridMultilevel"/>
    <w:tmpl w:val="3702BFC2"/>
    <w:lvl w:ilvl="0" w:tplc="B2DC29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BD02978">
      <w:start w:val="1"/>
      <w:numFmt w:val="decimal"/>
      <w:lvlText w:val="%2."/>
      <w:lvlJc w:val="left"/>
      <w:pPr>
        <w:ind w:left="840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4B7AB1"/>
    <w:multiLevelType w:val="hybridMultilevel"/>
    <w:tmpl w:val="795C2990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D47095"/>
    <w:multiLevelType w:val="hybridMultilevel"/>
    <w:tmpl w:val="918E57C4"/>
    <w:lvl w:ilvl="0" w:tplc="EBD02978">
      <w:start w:val="1"/>
      <w:numFmt w:val="decimal"/>
      <w:lvlText w:val="%1."/>
      <w:lvlJc w:val="left"/>
      <w:pPr>
        <w:ind w:left="84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2C2D71"/>
    <w:multiLevelType w:val="hybridMultilevel"/>
    <w:tmpl w:val="29E2421C"/>
    <w:lvl w:ilvl="0" w:tplc="C14401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0E56E0"/>
    <w:multiLevelType w:val="hybridMultilevel"/>
    <w:tmpl w:val="4CA01F3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A7B37"/>
    <w:multiLevelType w:val="hybridMultilevel"/>
    <w:tmpl w:val="73ECB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E13DEE"/>
    <w:multiLevelType w:val="hybridMultilevel"/>
    <w:tmpl w:val="918E57C4"/>
    <w:lvl w:ilvl="0" w:tplc="EBD02978">
      <w:start w:val="1"/>
      <w:numFmt w:val="decimal"/>
      <w:lvlText w:val="%1."/>
      <w:lvlJc w:val="left"/>
      <w:pPr>
        <w:ind w:left="84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B84B97"/>
    <w:multiLevelType w:val="hybridMultilevel"/>
    <w:tmpl w:val="E0361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F36D85"/>
    <w:multiLevelType w:val="hybridMultilevel"/>
    <w:tmpl w:val="918E57C4"/>
    <w:lvl w:ilvl="0" w:tplc="EBD02978">
      <w:start w:val="1"/>
      <w:numFmt w:val="decimal"/>
      <w:lvlText w:val="%1."/>
      <w:lvlJc w:val="left"/>
      <w:pPr>
        <w:ind w:left="84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2C4CA5"/>
    <w:multiLevelType w:val="hybridMultilevel"/>
    <w:tmpl w:val="1A92B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21"/>
  </w:num>
  <w:num w:numId="6">
    <w:abstractNumId w:val="19"/>
  </w:num>
  <w:num w:numId="7">
    <w:abstractNumId w:val="0"/>
  </w:num>
  <w:num w:numId="8">
    <w:abstractNumId w:val="18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2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17"/>
  </w:num>
  <w:num w:numId="20">
    <w:abstractNumId w:val="7"/>
  </w:num>
  <w:num w:numId="21">
    <w:abstractNumId w:val="22"/>
  </w:num>
  <w:num w:numId="22">
    <w:abstractNumId w:val="2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34"/>
    <w:rsid w:val="00006A77"/>
    <w:rsid w:val="00015A7A"/>
    <w:rsid w:val="00056508"/>
    <w:rsid w:val="000701A8"/>
    <w:rsid w:val="000A6CEF"/>
    <w:rsid w:val="000B12C0"/>
    <w:rsid w:val="000B4192"/>
    <w:rsid w:val="000C5FF4"/>
    <w:rsid w:val="000E3F6C"/>
    <w:rsid w:val="000E4C28"/>
    <w:rsid w:val="000E5F68"/>
    <w:rsid w:val="001022A1"/>
    <w:rsid w:val="00111E44"/>
    <w:rsid w:val="00112F54"/>
    <w:rsid w:val="00131A39"/>
    <w:rsid w:val="00140C5D"/>
    <w:rsid w:val="00143B2B"/>
    <w:rsid w:val="00177CFF"/>
    <w:rsid w:val="00183FCF"/>
    <w:rsid w:val="00190012"/>
    <w:rsid w:val="00190330"/>
    <w:rsid w:val="001B0748"/>
    <w:rsid w:val="001C154C"/>
    <w:rsid w:val="001C4D51"/>
    <w:rsid w:val="001C7685"/>
    <w:rsid w:val="001E50C6"/>
    <w:rsid w:val="00211635"/>
    <w:rsid w:val="002138C4"/>
    <w:rsid w:val="00223AAA"/>
    <w:rsid w:val="00235FD5"/>
    <w:rsid w:val="00245271"/>
    <w:rsid w:val="002A6D79"/>
    <w:rsid w:val="002B08C2"/>
    <w:rsid w:val="002C072D"/>
    <w:rsid w:val="00302DAF"/>
    <w:rsid w:val="00304AE1"/>
    <w:rsid w:val="00326528"/>
    <w:rsid w:val="00330133"/>
    <w:rsid w:val="0034095E"/>
    <w:rsid w:val="0034761D"/>
    <w:rsid w:val="0037039D"/>
    <w:rsid w:val="0039670B"/>
    <w:rsid w:val="003D12F6"/>
    <w:rsid w:val="004A0D78"/>
    <w:rsid w:val="004C4960"/>
    <w:rsid w:val="004E6585"/>
    <w:rsid w:val="00534E32"/>
    <w:rsid w:val="00547E6A"/>
    <w:rsid w:val="0059298E"/>
    <w:rsid w:val="005A1413"/>
    <w:rsid w:val="005A3A56"/>
    <w:rsid w:val="005A7E27"/>
    <w:rsid w:val="005B006D"/>
    <w:rsid w:val="005B0336"/>
    <w:rsid w:val="005C31B2"/>
    <w:rsid w:val="005E3C91"/>
    <w:rsid w:val="005F539D"/>
    <w:rsid w:val="00602D09"/>
    <w:rsid w:val="00602D66"/>
    <w:rsid w:val="00613DD2"/>
    <w:rsid w:val="00630EF3"/>
    <w:rsid w:val="00634DD7"/>
    <w:rsid w:val="006469E0"/>
    <w:rsid w:val="0065393C"/>
    <w:rsid w:val="00654878"/>
    <w:rsid w:val="00676BF4"/>
    <w:rsid w:val="00680FFB"/>
    <w:rsid w:val="006913AB"/>
    <w:rsid w:val="006A5A0E"/>
    <w:rsid w:val="006A6F63"/>
    <w:rsid w:val="006A743C"/>
    <w:rsid w:val="00706A09"/>
    <w:rsid w:val="00722A03"/>
    <w:rsid w:val="00741A03"/>
    <w:rsid w:val="0074698E"/>
    <w:rsid w:val="00773B5A"/>
    <w:rsid w:val="007804B1"/>
    <w:rsid w:val="00783D7D"/>
    <w:rsid w:val="007A3E43"/>
    <w:rsid w:val="007D3481"/>
    <w:rsid w:val="007F6305"/>
    <w:rsid w:val="008118BC"/>
    <w:rsid w:val="008241FC"/>
    <w:rsid w:val="00861C35"/>
    <w:rsid w:val="00862F1D"/>
    <w:rsid w:val="00874C00"/>
    <w:rsid w:val="008A07D9"/>
    <w:rsid w:val="008A6570"/>
    <w:rsid w:val="008B2E4C"/>
    <w:rsid w:val="008B66C6"/>
    <w:rsid w:val="008E4E6A"/>
    <w:rsid w:val="008F227C"/>
    <w:rsid w:val="008F3C89"/>
    <w:rsid w:val="00961533"/>
    <w:rsid w:val="00962BC1"/>
    <w:rsid w:val="00980341"/>
    <w:rsid w:val="0099657E"/>
    <w:rsid w:val="00996E48"/>
    <w:rsid w:val="009F0CC4"/>
    <w:rsid w:val="009F39F7"/>
    <w:rsid w:val="00A00453"/>
    <w:rsid w:val="00A06300"/>
    <w:rsid w:val="00A15F1A"/>
    <w:rsid w:val="00A26B31"/>
    <w:rsid w:val="00A34F85"/>
    <w:rsid w:val="00A472DA"/>
    <w:rsid w:val="00A526A3"/>
    <w:rsid w:val="00A72311"/>
    <w:rsid w:val="00AA69F6"/>
    <w:rsid w:val="00AB1B86"/>
    <w:rsid w:val="00AC325E"/>
    <w:rsid w:val="00AD62AE"/>
    <w:rsid w:val="00AF2F72"/>
    <w:rsid w:val="00AF4156"/>
    <w:rsid w:val="00B078F3"/>
    <w:rsid w:val="00B93D7B"/>
    <w:rsid w:val="00BA66DC"/>
    <w:rsid w:val="00BC2608"/>
    <w:rsid w:val="00BF4B5B"/>
    <w:rsid w:val="00BF5664"/>
    <w:rsid w:val="00C00DA7"/>
    <w:rsid w:val="00C35443"/>
    <w:rsid w:val="00C44053"/>
    <w:rsid w:val="00C85846"/>
    <w:rsid w:val="00C85887"/>
    <w:rsid w:val="00C91F1E"/>
    <w:rsid w:val="00CD3379"/>
    <w:rsid w:val="00CE1E26"/>
    <w:rsid w:val="00CF5A46"/>
    <w:rsid w:val="00D164DA"/>
    <w:rsid w:val="00D2075A"/>
    <w:rsid w:val="00D60C28"/>
    <w:rsid w:val="00D60DB5"/>
    <w:rsid w:val="00D743C5"/>
    <w:rsid w:val="00D7636F"/>
    <w:rsid w:val="00D87025"/>
    <w:rsid w:val="00D90701"/>
    <w:rsid w:val="00D96A14"/>
    <w:rsid w:val="00D978A1"/>
    <w:rsid w:val="00DB717B"/>
    <w:rsid w:val="00E02203"/>
    <w:rsid w:val="00E033D8"/>
    <w:rsid w:val="00E04E1E"/>
    <w:rsid w:val="00E16034"/>
    <w:rsid w:val="00E83ACB"/>
    <w:rsid w:val="00EA64A1"/>
    <w:rsid w:val="00ED4F7D"/>
    <w:rsid w:val="00EE0773"/>
    <w:rsid w:val="00EE1764"/>
    <w:rsid w:val="00F00E07"/>
    <w:rsid w:val="00F04E98"/>
    <w:rsid w:val="00F068BE"/>
    <w:rsid w:val="00F16313"/>
    <w:rsid w:val="00F237E1"/>
    <w:rsid w:val="00F24844"/>
    <w:rsid w:val="00F54586"/>
    <w:rsid w:val="00F97179"/>
    <w:rsid w:val="00FA0C70"/>
    <w:rsid w:val="00FD3EF3"/>
    <w:rsid w:val="00FD470D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603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E16034"/>
    <w:rPr>
      <w:b/>
      <w:bCs/>
    </w:rPr>
  </w:style>
  <w:style w:type="paragraph" w:styleId="a6">
    <w:name w:val="List Paragraph"/>
    <w:basedOn w:val="a"/>
    <w:uiPriority w:val="34"/>
    <w:qFormat/>
    <w:rsid w:val="00E16034"/>
    <w:pPr>
      <w:ind w:leftChars="200" w:left="480"/>
    </w:pPr>
  </w:style>
  <w:style w:type="paragraph" w:styleId="Web">
    <w:name w:val="Normal (Web)"/>
    <w:basedOn w:val="a"/>
    <w:uiPriority w:val="99"/>
    <w:unhideWhenUsed/>
    <w:rsid w:val="00630E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oogqs-tidbit1">
    <w:name w:val="goog_qs-tidbit1"/>
    <w:basedOn w:val="a0"/>
    <w:rsid w:val="00630EF3"/>
    <w:rPr>
      <w:vanish w:val="0"/>
      <w:webHidden w:val="0"/>
      <w:specVanish w:val="0"/>
    </w:rPr>
  </w:style>
  <w:style w:type="character" w:styleId="a7">
    <w:name w:val="Hyperlink"/>
    <w:basedOn w:val="a0"/>
    <w:uiPriority w:val="99"/>
    <w:unhideWhenUsed/>
    <w:rsid w:val="000E5F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8588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85887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F163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603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E16034"/>
    <w:rPr>
      <w:b/>
      <w:bCs/>
    </w:rPr>
  </w:style>
  <w:style w:type="paragraph" w:styleId="a6">
    <w:name w:val="List Paragraph"/>
    <w:basedOn w:val="a"/>
    <w:uiPriority w:val="34"/>
    <w:qFormat/>
    <w:rsid w:val="00E16034"/>
    <w:pPr>
      <w:ind w:leftChars="200" w:left="480"/>
    </w:pPr>
  </w:style>
  <w:style w:type="paragraph" w:styleId="Web">
    <w:name w:val="Normal (Web)"/>
    <w:basedOn w:val="a"/>
    <w:uiPriority w:val="99"/>
    <w:unhideWhenUsed/>
    <w:rsid w:val="00630E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oogqs-tidbit1">
    <w:name w:val="goog_qs-tidbit1"/>
    <w:basedOn w:val="a0"/>
    <w:rsid w:val="00630EF3"/>
    <w:rPr>
      <w:vanish w:val="0"/>
      <w:webHidden w:val="0"/>
      <w:specVanish w:val="0"/>
    </w:rPr>
  </w:style>
  <w:style w:type="character" w:styleId="a7">
    <w:name w:val="Hyperlink"/>
    <w:basedOn w:val="a0"/>
    <w:uiPriority w:val="99"/>
    <w:unhideWhenUsed/>
    <w:rsid w:val="000E5F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8588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85887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F16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itiprogram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B042-C48B-488D-8FB3-C3BF2CBC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Alex254</dc:creator>
  <cp:lastModifiedBy>user</cp:lastModifiedBy>
  <cp:revision>2</cp:revision>
  <cp:lastPrinted>2013-11-28T03:03:00Z</cp:lastPrinted>
  <dcterms:created xsi:type="dcterms:W3CDTF">2018-05-31T00:50:00Z</dcterms:created>
  <dcterms:modified xsi:type="dcterms:W3CDTF">2018-05-31T00:50:00Z</dcterms:modified>
</cp:coreProperties>
</file>